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AD55D0" w14:textId="05BE0A02" w:rsidR="008210C6" w:rsidRPr="006D0B5E" w:rsidRDefault="008210C6" w:rsidP="00AE37D5">
      <w:pPr>
        <w:spacing w:line="360" w:lineRule="auto"/>
        <w:jc w:val="right"/>
      </w:pPr>
      <w:bookmarkStart w:id="0" w:name="_Hlk34302260"/>
      <w:r w:rsidRPr="006D0B5E">
        <w:t>Projektas</w:t>
      </w:r>
    </w:p>
    <w:p w14:paraId="096A4E68" w14:textId="66929BC2" w:rsidR="008210C6" w:rsidRPr="006D0B5E" w:rsidRDefault="008210C6" w:rsidP="00AE37D5">
      <w:pPr>
        <w:spacing w:line="360" w:lineRule="auto"/>
        <w:jc w:val="center"/>
      </w:pPr>
      <w:r w:rsidRPr="006D0B5E">
        <w:rPr>
          <w:noProof/>
        </w:rPr>
        <w:drawing>
          <wp:inline distT="0" distB="0" distL="0" distR="0" wp14:anchorId="4C7C923F" wp14:editId="62035207">
            <wp:extent cx="676275" cy="6762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4E4EA553" w14:textId="77777777" w:rsidR="008210C6" w:rsidRPr="006D0B5E" w:rsidRDefault="008210C6" w:rsidP="00AE37D5">
      <w:pPr>
        <w:pStyle w:val="Antrat"/>
        <w:rPr>
          <w:sz w:val="24"/>
        </w:rPr>
      </w:pPr>
      <w:r w:rsidRPr="006D0B5E">
        <w:rPr>
          <w:sz w:val="24"/>
        </w:rPr>
        <w:t>ANYKŠČIŲ RAJONO SAVIVALDYBĖS</w:t>
      </w:r>
    </w:p>
    <w:p w14:paraId="3A294E2C" w14:textId="77777777" w:rsidR="008210C6" w:rsidRPr="006D0B5E" w:rsidRDefault="008210C6" w:rsidP="00AE37D5">
      <w:pPr>
        <w:jc w:val="center"/>
        <w:rPr>
          <w:b/>
        </w:rPr>
      </w:pPr>
      <w:r w:rsidRPr="006D0B5E">
        <w:rPr>
          <w:b/>
        </w:rPr>
        <w:t>TARYBA</w:t>
      </w:r>
    </w:p>
    <w:p w14:paraId="5DA8D2D6" w14:textId="77777777" w:rsidR="008210C6" w:rsidRPr="006D0B5E" w:rsidRDefault="008210C6" w:rsidP="00AE37D5">
      <w:pPr>
        <w:jc w:val="center"/>
        <w:rPr>
          <w:b/>
        </w:rPr>
      </w:pPr>
    </w:p>
    <w:p w14:paraId="30AD4851" w14:textId="77777777" w:rsidR="008210C6" w:rsidRPr="006D0B5E" w:rsidRDefault="008210C6" w:rsidP="00AE37D5">
      <w:pPr>
        <w:jc w:val="center"/>
        <w:rPr>
          <w:b/>
        </w:rPr>
      </w:pPr>
      <w:r w:rsidRPr="006D0B5E">
        <w:rPr>
          <w:b/>
        </w:rPr>
        <w:t>SPRENDIMAS</w:t>
      </w:r>
    </w:p>
    <w:p w14:paraId="02BC0679" w14:textId="369891C6" w:rsidR="008210C6" w:rsidRPr="006D0B5E" w:rsidRDefault="008210C6" w:rsidP="00AE37D5">
      <w:pPr>
        <w:jc w:val="center"/>
        <w:rPr>
          <w:b/>
        </w:rPr>
      </w:pPr>
      <w:r w:rsidRPr="006D0B5E">
        <w:rPr>
          <w:b/>
        </w:rPr>
        <w:t xml:space="preserve">DĖL ANYKŠČIŲ RAJONO SAVIVALDYBĖS TARYBOS 2015 M. LIEPOS 23 D. SPRENDIMO </w:t>
      </w:r>
      <w:bookmarkStart w:id="1" w:name="n_0"/>
      <w:r w:rsidRPr="006D0B5E">
        <w:rPr>
          <w:b/>
        </w:rPr>
        <w:t xml:space="preserve">NR. 1-TS-231 </w:t>
      </w:r>
      <w:bookmarkEnd w:id="1"/>
      <w:r w:rsidRPr="006D0B5E">
        <w:rPr>
          <w:b/>
        </w:rPr>
        <w:t>„</w:t>
      </w:r>
      <w:r w:rsidRPr="006D0B5E">
        <w:rPr>
          <w:b/>
          <w:caps/>
        </w:rPr>
        <w:fldChar w:fldCharType="begin"/>
      </w:r>
      <w:r w:rsidRPr="006D0B5E">
        <w:rPr>
          <w:b/>
          <w:caps/>
        </w:rPr>
        <w:instrText xml:space="preserve"> FILLIN "Pavadinimas" \* MERGEFORMAT </w:instrText>
      </w:r>
      <w:r w:rsidRPr="006D0B5E">
        <w:rPr>
          <w:b/>
          <w:caps/>
        </w:rPr>
        <w:fldChar w:fldCharType="separate"/>
      </w:r>
      <w:r w:rsidRPr="006D0B5E">
        <w:rPr>
          <w:b/>
          <w:caps/>
        </w:rPr>
        <w:t>dėl ANYKŠČIŲ RAJONO lankytinų vietų pavadinimų sąrašo patvirtinimo</w:t>
      </w:r>
      <w:r w:rsidR="003401D0" w:rsidRPr="006D0B5E">
        <w:rPr>
          <w:b/>
          <w:caps/>
        </w:rPr>
        <w:t>“</w:t>
      </w:r>
      <w:r w:rsidRPr="006D0B5E">
        <w:rPr>
          <w:b/>
          <w:caps/>
        </w:rPr>
        <w:t xml:space="preserve"> PAKEITIMO </w:t>
      </w:r>
      <w:r w:rsidRPr="006D0B5E">
        <w:rPr>
          <w:b/>
        </w:rPr>
        <w:fldChar w:fldCharType="end"/>
      </w:r>
    </w:p>
    <w:p w14:paraId="02510888" w14:textId="77777777" w:rsidR="008210C6" w:rsidRPr="006D0B5E" w:rsidRDefault="008210C6" w:rsidP="00AE37D5">
      <w:pPr>
        <w:jc w:val="center"/>
      </w:pPr>
    </w:p>
    <w:p w14:paraId="79C10233" w14:textId="76B2E03F" w:rsidR="008210C6" w:rsidRPr="000D6527" w:rsidRDefault="008210C6" w:rsidP="00AE37D5">
      <w:pPr>
        <w:jc w:val="center"/>
      </w:pPr>
      <w:fldSimple w:instr=" FILLIN &quot;data&quot; \* MERGEFORMAT ">
        <w:r w:rsidRPr="000D6527">
          <w:t>202</w:t>
        </w:r>
        <w:r w:rsidR="00262ED4" w:rsidRPr="000D6527">
          <w:t>5</w:t>
        </w:r>
        <w:r w:rsidRPr="000D6527">
          <w:t xml:space="preserve"> m. </w:t>
        </w:r>
        <w:r w:rsidR="00461047">
          <w:t>spalio</w:t>
        </w:r>
        <w:r w:rsidRPr="000D6527">
          <w:t xml:space="preserve"> </w:t>
        </w:r>
        <w:r w:rsidR="00AE37D5">
          <w:t>30</w:t>
        </w:r>
        <w:r w:rsidRPr="000D6527">
          <w:t xml:space="preserve"> d.</w:t>
        </w:r>
      </w:fldSimple>
      <w:r w:rsidR="003401D0" w:rsidRPr="000D6527">
        <w:t xml:space="preserve"> Nr. 1-T</w:t>
      </w:r>
      <w:r w:rsidRPr="000D6527">
        <w:t>-</w:t>
      </w:r>
      <w:r w:rsidR="00317F9B">
        <w:t>329</w:t>
      </w:r>
      <w:r w:rsidRPr="000D6527">
        <w:fldChar w:fldCharType="begin"/>
      </w:r>
      <w:r w:rsidRPr="000D6527">
        <w:instrText xml:space="preserve"> FILLIN "indeksas" \* MERGEFORMAT </w:instrText>
      </w:r>
      <w:r w:rsidRPr="000D6527">
        <w:fldChar w:fldCharType="end"/>
      </w:r>
    </w:p>
    <w:p w14:paraId="7C7E6996" w14:textId="77777777" w:rsidR="008210C6" w:rsidRPr="006D0B5E" w:rsidRDefault="008210C6" w:rsidP="00AE37D5">
      <w:pPr>
        <w:jc w:val="center"/>
      </w:pPr>
      <w:r w:rsidRPr="006D0B5E">
        <w:t>Anykščiai</w:t>
      </w:r>
    </w:p>
    <w:p w14:paraId="11916111" w14:textId="77777777" w:rsidR="001C2CD1" w:rsidRPr="006D0B5E" w:rsidRDefault="001C2CD1" w:rsidP="00AE37D5">
      <w:pPr>
        <w:jc w:val="center"/>
        <w:rPr>
          <w:b/>
        </w:rPr>
      </w:pPr>
      <w:bookmarkStart w:id="2" w:name="_Hlk182215477"/>
    </w:p>
    <w:bookmarkEnd w:id="2"/>
    <w:p w14:paraId="1C8D7F55" w14:textId="6229968E" w:rsidR="00346CE1" w:rsidRDefault="00CF4C1D" w:rsidP="00AE37D5">
      <w:pPr>
        <w:tabs>
          <w:tab w:val="right" w:pos="9638"/>
        </w:tabs>
        <w:spacing w:line="360" w:lineRule="auto"/>
        <w:ind w:firstLine="720"/>
        <w:jc w:val="both"/>
      </w:pPr>
      <w:r w:rsidRPr="002917BA">
        <w:t>Vadovaudamasi Lietuvos Respublikos vietos savivaldos įstatymo 6 straipsnio 38 punktu, 15 straipsnio 4 dalimi ir 16 straipsnio 1 dal</w:t>
      </w:r>
      <w:r w:rsidR="00BA725A" w:rsidRPr="002917BA">
        <w:t>imi</w:t>
      </w:r>
      <w:r w:rsidRPr="002917BA">
        <w:t xml:space="preserve"> </w:t>
      </w:r>
      <w:r w:rsidR="00A523E2" w:rsidRPr="002917BA">
        <w:t>bei</w:t>
      </w:r>
      <w:r w:rsidRPr="002917BA">
        <w:t xml:space="preserve"> </w:t>
      </w:r>
      <w:r w:rsidR="00BA725A" w:rsidRPr="002917BA">
        <w:t>Lankytinų vietų ir laikinų renginių maršrutinio orientavimo automobilių keliuose taisyklių</w:t>
      </w:r>
      <w:r w:rsidR="00346CE1">
        <w:t xml:space="preserve"> </w:t>
      </w:r>
      <w:r w:rsidR="00346CE1" w:rsidRPr="00346CE1">
        <w:t>LVMOT 15</w:t>
      </w:r>
      <w:r w:rsidR="00BA725A" w:rsidRPr="002917BA">
        <w:t xml:space="preserve">, patvirtintų </w:t>
      </w:r>
      <w:r w:rsidRPr="002917BA">
        <w:t>Lietuvos automobilių kelių direkcijos prie Susisiekimo ministerijos</w:t>
      </w:r>
      <w:r w:rsidR="00330312" w:rsidRPr="002917BA">
        <w:t xml:space="preserve"> direktoriaus</w:t>
      </w:r>
      <w:r w:rsidRPr="002917BA">
        <w:t xml:space="preserve"> 2015 m. kovo 3 d. įsakymu Nr. V(E)-4 „Dėl lankytinų vietų ir laikinų renginių maršrutinio orientavimo automobilių keliuose taisyklių LVMOT 15 patvirtinimo“, 12.4 papunkčiu</w:t>
      </w:r>
      <w:r w:rsidR="009F4326" w:rsidRPr="002917BA">
        <w:t xml:space="preserve"> ir</w:t>
      </w:r>
      <w:r w:rsidRPr="002917BA">
        <w:t xml:space="preserve"> atsižvelgdama į Anykščių rajono savivaldybės </w:t>
      </w:r>
      <w:r w:rsidR="005C1856">
        <w:t>T</w:t>
      </w:r>
      <w:r w:rsidRPr="002917BA">
        <w:t>urizmo komisijos</w:t>
      </w:r>
      <w:r w:rsidR="0083662D">
        <w:t xml:space="preserve">, patvirtintos </w:t>
      </w:r>
      <w:r w:rsidR="0083662D" w:rsidRPr="006D0B5E">
        <w:t>Anykščių rajono savivaldybės tarybos 202</w:t>
      </w:r>
      <w:r w:rsidR="0083662D">
        <w:t>4</w:t>
      </w:r>
      <w:r w:rsidR="0083662D" w:rsidRPr="006D0B5E">
        <w:t xml:space="preserve"> m. </w:t>
      </w:r>
      <w:r w:rsidR="0083662D">
        <w:t>kovo 1</w:t>
      </w:r>
      <w:r w:rsidR="0083662D" w:rsidRPr="006D0B5E">
        <w:t xml:space="preserve"> d. </w:t>
      </w:r>
      <w:r w:rsidR="00757101" w:rsidRPr="006D0B5E">
        <w:t xml:space="preserve">sprendimu </w:t>
      </w:r>
      <w:r w:rsidR="0083662D" w:rsidRPr="006D0B5E">
        <w:t>Nr. 1-TS-</w:t>
      </w:r>
      <w:r w:rsidR="0083662D">
        <w:t xml:space="preserve">56 </w:t>
      </w:r>
      <w:r w:rsidR="0083662D" w:rsidRPr="002917BA">
        <w:t>„</w:t>
      </w:r>
      <w:r w:rsidR="0083662D" w:rsidRPr="0083662D">
        <w:tab/>
        <w:t>Dėl Anykščių rajono savivaldybės turizmo komisijos sudarymo</w:t>
      </w:r>
      <w:r w:rsidR="0083662D" w:rsidRPr="002917BA">
        <w:t>“</w:t>
      </w:r>
      <w:r w:rsidR="0083662D">
        <w:t xml:space="preserve">, </w:t>
      </w:r>
      <w:r w:rsidRPr="007623D0">
        <w:rPr>
          <w:color w:val="000000" w:themeColor="text1"/>
        </w:rPr>
        <w:t xml:space="preserve">2025 m. </w:t>
      </w:r>
      <w:r w:rsidR="0020504A" w:rsidRPr="007623D0">
        <w:rPr>
          <w:color w:val="000000" w:themeColor="text1"/>
        </w:rPr>
        <w:t>spalio</w:t>
      </w:r>
      <w:r w:rsidRPr="007623D0">
        <w:rPr>
          <w:color w:val="000000" w:themeColor="text1"/>
        </w:rPr>
        <w:t xml:space="preserve"> </w:t>
      </w:r>
      <w:r w:rsidR="0020504A" w:rsidRPr="007623D0">
        <w:rPr>
          <w:color w:val="000000" w:themeColor="text1"/>
        </w:rPr>
        <w:t>14</w:t>
      </w:r>
      <w:r w:rsidRPr="007623D0">
        <w:rPr>
          <w:color w:val="000000" w:themeColor="text1"/>
        </w:rPr>
        <w:t xml:space="preserve"> d. </w:t>
      </w:r>
      <w:r w:rsidRPr="002917BA">
        <w:t>posėdžio nutarimą (</w:t>
      </w:r>
      <w:r w:rsidRPr="005C1856">
        <w:rPr>
          <w:color w:val="000000" w:themeColor="text1"/>
        </w:rPr>
        <w:t xml:space="preserve">protokolas Nr. </w:t>
      </w:r>
      <w:r w:rsidRPr="007623D0">
        <w:rPr>
          <w:color w:val="000000" w:themeColor="text1"/>
        </w:rPr>
        <w:t>1-VL-</w:t>
      </w:r>
      <w:r w:rsidR="004B303F" w:rsidRPr="004B303F">
        <w:rPr>
          <w:color w:val="000000" w:themeColor="text1"/>
        </w:rPr>
        <w:t>178</w:t>
      </w:r>
      <w:r w:rsidRPr="002917BA">
        <w:t>), Anykščių rajono savivaldybės taryba</w:t>
      </w:r>
      <w:r w:rsidR="0083662D">
        <w:t xml:space="preserve"> </w:t>
      </w:r>
      <w:r w:rsidRPr="002917BA">
        <w:t>n u s p r e n d ž i a:</w:t>
      </w:r>
    </w:p>
    <w:p w14:paraId="11DEFFAA" w14:textId="08D88CB9" w:rsidR="00A43E67" w:rsidRDefault="00461047" w:rsidP="00AE37D5">
      <w:pPr>
        <w:tabs>
          <w:tab w:val="right" w:pos="9638"/>
        </w:tabs>
        <w:spacing w:line="360" w:lineRule="auto"/>
        <w:ind w:firstLine="720"/>
        <w:jc w:val="both"/>
      </w:pPr>
      <w:r w:rsidRPr="00461047">
        <w:t>Papildyti Anykščių rajono lankytinų vietų pavadinimų sąrašą, patvirtintą Anykščių rajono</w:t>
      </w:r>
      <w:r w:rsidRPr="00461047">
        <w:br/>
        <w:t>savivaldybės tarybos 2015 m. liepos 23 d. sprendimu Nr. 1-TS-231 „Dėl Anykščių rajono lankytinų</w:t>
      </w:r>
      <w:r w:rsidRPr="00461047">
        <w:br/>
        <w:t>vietų pavadinimų sąrašo patvirtinimo“</w:t>
      </w:r>
      <w:r w:rsidR="0083662D">
        <w:t>,</w:t>
      </w:r>
      <w:r w:rsidRPr="00461047">
        <w:t xml:space="preserve"> </w:t>
      </w:r>
      <w:r w:rsidR="00AF55C4" w:rsidRPr="007623D0">
        <w:rPr>
          <w:color w:val="000000" w:themeColor="text1"/>
        </w:rPr>
        <w:t>4</w:t>
      </w:r>
      <w:r w:rsidR="003F6F19" w:rsidRPr="007623D0">
        <w:rPr>
          <w:color w:val="000000" w:themeColor="text1"/>
        </w:rPr>
        <w:t xml:space="preserve">1 </w:t>
      </w:r>
      <w:r w:rsidR="007623D0">
        <w:rPr>
          <w:color w:val="000000" w:themeColor="text1"/>
        </w:rPr>
        <w:t>ir</w:t>
      </w:r>
      <w:r w:rsidR="003F6F19" w:rsidRPr="007623D0">
        <w:rPr>
          <w:color w:val="000000" w:themeColor="text1"/>
        </w:rPr>
        <w:t xml:space="preserve"> </w:t>
      </w:r>
      <w:r w:rsidR="00AF55C4" w:rsidRPr="007623D0">
        <w:rPr>
          <w:color w:val="000000" w:themeColor="text1"/>
        </w:rPr>
        <w:t>42</w:t>
      </w:r>
      <w:r w:rsidRPr="007623D0">
        <w:rPr>
          <w:color w:val="000000" w:themeColor="text1"/>
        </w:rPr>
        <w:t xml:space="preserve"> </w:t>
      </w:r>
      <w:r w:rsidRPr="00461047">
        <w:t>punktais:</w:t>
      </w:r>
    </w:p>
    <w:p w14:paraId="361BCCC2" w14:textId="77777777" w:rsidR="00461047" w:rsidRDefault="00461047" w:rsidP="00346CE1">
      <w:pPr>
        <w:tabs>
          <w:tab w:val="right" w:pos="9638"/>
        </w:tabs>
        <w:spacing w:line="276" w:lineRule="auto"/>
        <w:ind w:firstLine="720"/>
        <w:jc w:val="both"/>
      </w:pPr>
    </w:p>
    <w:tbl>
      <w:tblPr>
        <w:tblW w:w="5000" w:type="pct"/>
        <w:tblBorders>
          <w:top w:val="single" w:sz="6" w:space="0" w:color="91785B"/>
          <w:left w:val="single" w:sz="6" w:space="0" w:color="91785B"/>
          <w:bottom w:val="single" w:sz="6" w:space="0" w:color="91785B"/>
          <w:right w:val="single" w:sz="6" w:space="0" w:color="91785B"/>
        </w:tblBorders>
        <w:tblLook w:val="04A0" w:firstRow="1" w:lastRow="0" w:firstColumn="1" w:lastColumn="0" w:noHBand="0" w:noVBand="1"/>
      </w:tblPr>
      <w:tblGrid>
        <w:gridCol w:w="566"/>
        <w:gridCol w:w="4103"/>
        <w:gridCol w:w="4953"/>
      </w:tblGrid>
      <w:tr w:rsidR="00461047" w:rsidRPr="00461047" w14:paraId="04EA1C7A" w14:textId="77777777" w:rsidTr="00AE37D5">
        <w:trPr>
          <w:trHeight w:val="372"/>
        </w:trPr>
        <w:tc>
          <w:tcPr>
            <w:tcW w:w="294" w:type="pct"/>
            <w:tcBorders>
              <w:top w:val="single" w:sz="6" w:space="0" w:color="91785B"/>
              <w:left w:val="single" w:sz="6" w:space="0" w:color="91785B"/>
              <w:bottom w:val="single" w:sz="4" w:space="0" w:color="auto"/>
              <w:right w:val="single" w:sz="6" w:space="0" w:color="91785B"/>
            </w:tcBorders>
            <w:tcMar>
              <w:top w:w="30" w:type="dxa"/>
              <w:left w:w="30" w:type="dxa"/>
              <w:bottom w:w="30" w:type="dxa"/>
              <w:right w:w="30" w:type="dxa"/>
            </w:tcMar>
            <w:vAlign w:val="center"/>
            <w:hideMark/>
          </w:tcPr>
          <w:p w14:paraId="7132F2DD" w14:textId="00A01A74" w:rsidR="00461047" w:rsidRPr="00461047" w:rsidRDefault="00AF55C4" w:rsidP="00461047">
            <w:pPr>
              <w:tabs>
                <w:tab w:val="right" w:pos="9638"/>
              </w:tabs>
              <w:spacing w:line="276" w:lineRule="auto"/>
              <w:jc w:val="both"/>
              <w:rPr>
                <w:lang w:val="en-US"/>
              </w:rPr>
            </w:pPr>
            <w:r>
              <w:rPr>
                <w:lang w:val="en-US"/>
              </w:rPr>
              <w:t>41</w:t>
            </w:r>
            <w:r w:rsidR="00461047" w:rsidRPr="00461047">
              <w:rPr>
                <w:lang w:val="en-US"/>
              </w:rPr>
              <w:t>.</w:t>
            </w:r>
          </w:p>
        </w:tc>
        <w:tc>
          <w:tcPr>
            <w:tcW w:w="2132" w:type="pct"/>
            <w:tcBorders>
              <w:top w:val="single" w:sz="6" w:space="0" w:color="91785B"/>
              <w:left w:val="single" w:sz="6" w:space="0" w:color="91785B"/>
              <w:bottom w:val="single" w:sz="4" w:space="0" w:color="auto"/>
              <w:right w:val="single" w:sz="6" w:space="0" w:color="91785B"/>
            </w:tcBorders>
            <w:tcMar>
              <w:top w:w="30" w:type="dxa"/>
              <w:left w:w="30" w:type="dxa"/>
              <w:bottom w:w="30" w:type="dxa"/>
              <w:right w:w="30" w:type="dxa"/>
            </w:tcMar>
            <w:hideMark/>
          </w:tcPr>
          <w:p w14:paraId="4A9BF229" w14:textId="320DC3C6" w:rsidR="00461047" w:rsidRPr="00461047" w:rsidRDefault="00257439" w:rsidP="00461047">
            <w:pPr>
              <w:tabs>
                <w:tab w:val="right" w:pos="9638"/>
              </w:tabs>
              <w:spacing w:line="276" w:lineRule="auto"/>
              <w:jc w:val="both"/>
              <w:rPr>
                <w:lang w:val="en-US"/>
              </w:rPr>
            </w:pPr>
            <w:r w:rsidRPr="00257439">
              <w:t>Konstantino Sirvydo gimtinė</w:t>
            </w:r>
          </w:p>
        </w:tc>
        <w:tc>
          <w:tcPr>
            <w:tcW w:w="2573" w:type="pct"/>
            <w:tcBorders>
              <w:top w:val="single" w:sz="6" w:space="0" w:color="91785B"/>
              <w:left w:val="single" w:sz="6" w:space="0" w:color="91785B"/>
              <w:bottom w:val="single" w:sz="4" w:space="0" w:color="auto"/>
              <w:right w:val="single" w:sz="6" w:space="0" w:color="91785B"/>
            </w:tcBorders>
            <w:tcMar>
              <w:top w:w="30" w:type="dxa"/>
              <w:left w:w="30" w:type="dxa"/>
              <w:bottom w:w="30" w:type="dxa"/>
              <w:right w:w="30" w:type="dxa"/>
            </w:tcMar>
            <w:vAlign w:val="center"/>
            <w:hideMark/>
          </w:tcPr>
          <w:p w14:paraId="5BA5DBB2" w14:textId="0E6AA770" w:rsidR="00461047" w:rsidRPr="00461047" w:rsidRDefault="00C579E9" w:rsidP="00461047">
            <w:pPr>
              <w:tabs>
                <w:tab w:val="right" w:pos="9638"/>
              </w:tabs>
              <w:spacing w:line="276" w:lineRule="auto"/>
              <w:jc w:val="both"/>
              <w:rPr>
                <w:lang w:val="en-US"/>
              </w:rPr>
            </w:pPr>
            <w:r w:rsidRPr="001D7966">
              <w:rPr>
                <w:bCs/>
                <w:szCs w:val="20"/>
              </w:rPr>
              <w:t xml:space="preserve">Anykščių r. sav., </w:t>
            </w:r>
            <w:r>
              <w:rPr>
                <w:bCs/>
                <w:szCs w:val="20"/>
              </w:rPr>
              <w:t>Sirvydų</w:t>
            </w:r>
            <w:r w:rsidRPr="001D7966">
              <w:rPr>
                <w:bCs/>
                <w:szCs w:val="20"/>
              </w:rPr>
              <w:t xml:space="preserve"> k. (</w:t>
            </w:r>
            <w:r w:rsidR="00737087">
              <w:rPr>
                <w:bCs/>
                <w:szCs w:val="20"/>
              </w:rPr>
              <w:t>Kavarsko</w:t>
            </w:r>
            <w:r w:rsidRPr="001D7966">
              <w:rPr>
                <w:bCs/>
                <w:szCs w:val="20"/>
              </w:rPr>
              <w:t xml:space="preserve"> sen.)</w:t>
            </w:r>
          </w:p>
        </w:tc>
      </w:tr>
      <w:tr w:rsidR="00461047" w:rsidRPr="00461047" w14:paraId="43250155" w14:textId="77777777" w:rsidTr="00AE37D5">
        <w:trPr>
          <w:trHeight w:val="233"/>
        </w:trPr>
        <w:tc>
          <w:tcPr>
            <w:tcW w:w="294" w:type="pct"/>
            <w:tcBorders>
              <w:top w:val="single" w:sz="6" w:space="0" w:color="91785B"/>
              <w:left w:val="single" w:sz="6" w:space="0" w:color="91785B"/>
              <w:bottom w:val="single" w:sz="4" w:space="0" w:color="auto"/>
              <w:right w:val="single" w:sz="6" w:space="0" w:color="91785B"/>
            </w:tcBorders>
            <w:tcMar>
              <w:top w:w="30" w:type="dxa"/>
              <w:left w:w="30" w:type="dxa"/>
              <w:bottom w:w="30" w:type="dxa"/>
              <w:right w:w="30" w:type="dxa"/>
            </w:tcMar>
            <w:vAlign w:val="center"/>
            <w:hideMark/>
          </w:tcPr>
          <w:p w14:paraId="24531B83" w14:textId="02A66F1F" w:rsidR="00461047" w:rsidRPr="00461047" w:rsidRDefault="00461047" w:rsidP="00461047">
            <w:pPr>
              <w:tabs>
                <w:tab w:val="right" w:pos="9638"/>
              </w:tabs>
              <w:spacing w:line="276" w:lineRule="auto"/>
              <w:jc w:val="both"/>
              <w:rPr>
                <w:lang w:val="en-US"/>
              </w:rPr>
            </w:pPr>
            <w:r w:rsidRPr="00461047">
              <w:rPr>
                <w:lang w:val="en-US"/>
              </w:rPr>
              <w:t>4</w:t>
            </w:r>
            <w:r w:rsidR="00AF55C4">
              <w:rPr>
                <w:lang w:val="en-US"/>
              </w:rPr>
              <w:t>2</w:t>
            </w:r>
            <w:r w:rsidRPr="00461047">
              <w:rPr>
                <w:lang w:val="en-US"/>
              </w:rPr>
              <w:t>.</w:t>
            </w:r>
          </w:p>
        </w:tc>
        <w:tc>
          <w:tcPr>
            <w:tcW w:w="2132" w:type="pct"/>
            <w:tcBorders>
              <w:top w:val="single" w:sz="6" w:space="0" w:color="91785B"/>
              <w:left w:val="single" w:sz="6" w:space="0" w:color="91785B"/>
              <w:bottom w:val="single" w:sz="4" w:space="0" w:color="auto"/>
              <w:right w:val="single" w:sz="6" w:space="0" w:color="91785B"/>
            </w:tcBorders>
            <w:tcMar>
              <w:top w:w="30" w:type="dxa"/>
              <w:left w:w="30" w:type="dxa"/>
              <w:bottom w:w="30" w:type="dxa"/>
              <w:right w:w="30" w:type="dxa"/>
            </w:tcMar>
            <w:hideMark/>
          </w:tcPr>
          <w:p w14:paraId="235323FE" w14:textId="5EFC0AAC" w:rsidR="00461047" w:rsidRPr="00461047" w:rsidRDefault="005A6AA7" w:rsidP="00461047">
            <w:pPr>
              <w:tabs>
                <w:tab w:val="right" w:pos="9638"/>
              </w:tabs>
              <w:spacing w:line="276" w:lineRule="auto"/>
              <w:jc w:val="both"/>
              <w:rPr>
                <w:lang w:val="en-US"/>
              </w:rPr>
            </w:pPr>
            <w:r w:rsidRPr="005A6AA7">
              <w:t>Svėdasų partizanų atminties memorial</w:t>
            </w:r>
            <w:r>
              <w:t>as</w:t>
            </w:r>
          </w:p>
        </w:tc>
        <w:tc>
          <w:tcPr>
            <w:tcW w:w="2573" w:type="pct"/>
            <w:tcBorders>
              <w:top w:val="single" w:sz="6" w:space="0" w:color="91785B"/>
              <w:left w:val="single" w:sz="6" w:space="0" w:color="91785B"/>
              <w:bottom w:val="single" w:sz="4" w:space="0" w:color="auto"/>
              <w:right w:val="single" w:sz="6" w:space="0" w:color="91785B"/>
            </w:tcBorders>
            <w:tcMar>
              <w:top w:w="30" w:type="dxa"/>
              <w:left w:w="30" w:type="dxa"/>
              <w:bottom w:w="30" w:type="dxa"/>
              <w:right w:w="30" w:type="dxa"/>
            </w:tcMar>
            <w:vAlign w:val="center"/>
            <w:hideMark/>
          </w:tcPr>
          <w:p w14:paraId="479891FA" w14:textId="2CA62943" w:rsidR="00461047" w:rsidRPr="00461047" w:rsidRDefault="00C579E9" w:rsidP="00461047">
            <w:pPr>
              <w:tabs>
                <w:tab w:val="right" w:pos="9638"/>
              </w:tabs>
              <w:spacing w:line="276" w:lineRule="auto"/>
              <w:jc w:val="both"/>
              <w:rPr>
                <w:lang w:val="en-US"/>
              </w:rPr>
            </w:pPr>
            <w:r w:rsidRPr="001D7966">
              <w:rPr>
                <w:bCs/>
                <w:szCs w:val="20"/>
              </w:rPr>
              <w:t xml:space="preserve">Anykščių r. sav., </w:t>
            </w:r>
            <w:r>
              <w:rPr>
                <w:bCs/>
                <w:szCs w:val="20"/>
              </w:rPr>
              <w:t>Sausalaukės</w:t>
            </w:r>
            <w:r w:rsidRPr="001D7966">
              <w:rPr>
                <w:bCs/>
                <w:szCs w:val="20"/>
              </w:rPr>
              <w:t xml:space="preserve"> k.</w:t>
            </w:r>
            <w:r>
              <w:rPr>
                <w:bCs/>
                <w:szCs w:val="20"/>
              </w:rPr>
              <w:t xml:space="preserve"> 1C</w:t>
            </w:r>
            <w:r w:rsidRPr="001D7966">
              <w:rPr>
                <w:bCs/>
                <w:szCs w:val="20"/>
              </w:rPr>
              <w:t xml:space="preserve"> (</w:t>
            </w:r>
            <w:r>
              <w:rPr>
                <w:bCs/>
                <w:szCs w:val="20"/>
              </w:rPr>
              <w:t>Svėdasų</w:t>
            </w:r>
            <w:r w:rsidRPr="001D7966">
              <w:rPr>
                <w:bCs/>
                <w:szCs w:val="20"/>
              </w:rPr>
              <w:t xml:space="preserve"> sen.)</w:t>
            </w:r>
          </w:p>
        </w:tc>
      </w:tr>
    </w:tbl>
    <w:p w14:paraId="13287D38" w14:textId="77777777" w:rsidR="00BC720A" w:rsidRDefault="00BC720A" w:rsidP="00A43E67">
      <w:pPr>
        <w:tabs>
          <w:tab w:val="right" w:pos="9638"/>
        </w:tabs>
        <w:spacing w:line="276" w:lineRule="auto"/>
        <w:jc w:val="both"/>
        <w:rPr>
          <w:rFonts w:eastAsia="Calibri"/>
          <w:szCs w:val="20"/>
          <w:lang w:eastAsia="en-US"/>
        </w:rPr>
      </w:pPr>
    </w:p>
    <w:p w14:paraId="2E540B6A" w14:textId="0106372F" w:rsidR="00257439" w:rsidRDefault="00257439" w:rsidP="00AE37D5">
      <w:pPr>
        <w:spacing w:line="360" w:lineRule="auto"/>
        <w:ind w:firstLine="720"/>
        <w:jc w:val="both"/>
        <w:rPr>
          <w:rFonts w:eastAsia="Calibri"/>
          <w:bCs/>
          <w:szCs w:val="20"/>
          <w:lang w:eastAsia="en-US"/>
        </w:rPr>
      </w:pPr>
      <w:r w:rsidRPr="00CB0BAB">
        <w:rPr>
          <w:rFonts w:eastAsia="Calibri"/>
          <w:bCs/>
          <w:szCs w:val="20"/>
          <w:lang w:eastAsia="en-US"/>
        </w:rPr>
        <w:t>Šis sprendimas per vieną mėnesį gali būti skundžiamas Anykščių rajono savivaldybės tarybai</w:t>
      </w:r>
      <w:r w:rsidR="00AE37D5">
        <w:rPr>
          <w:rFonts w:eastAsia="Calibri"/>
          <w:bCs/>
          <w:szCs w:val="20"/>
          <w:lang w:eastAsia="en-US"/>
        </w:rPr>
        <w:t xml:space="preserve"> </w:t>
      </w:r>
      <w:r w:rsidRPr="00CB0BAB">
        <w:rPr>
          <w:rFonts w:eastAsia="Calibri"/>
          <w:bCs/>
          <w:szCs w:val="20"/>
          <w:lang w:eastAsia="en-US"/>
        </w:rPr>
        <w:t>(J. Biliūno g. 23, 29111 Anykščiai) Lietuvos Respublikos viešojo administravimo įstatymo nustatyta</w:t>
      </w:r>
      <w:r w:rsidR="00AE37D5">
        <w:rPr>
          <w:rFonts w:eastAsia="Calibri"/>
          <w:bCs/>
          <w:szCs w:val="20"/>
          <w:lang w:eastAsia="en-US"/>
        </w:rPr>
        <w:t xml:space="preserve"> </w:t>
      </w:r>
      <w:r w:rsidRPr="00CB0BAB">
        <w:rPr>
          <w:rFonts w:eastAsia="Calibri"/>
          <w:bCs/>
          <w:szCs w:val="20"/>
          <w:lang w:eastAsia="en-US"/>
        </w:rPr>
        <w:t>tvarka arba Lietuvos administracinių ginčų komisijos Panevėžio apygardos skyriui (Respublikos g.</w:t>
      </w:r>
      <w:r w:rsidR="00AE37D5">
        <w:rPr>
          <w:rFonts w:eastAsia="Calibri"/>
          <w:bCs/>
          <w:szCs w:val="20"/>
          <w:lang w:eastAsia="en-US"/>
        </w:rPr>
        <w:t xml:space="preserve"> </w:t>
      </w:r>
      <w:r w:rsidRPr="00CB0BAB">
        <w:rPr>
          <w:rFonts w:eastAsia="Calibri"/>
          <w:bCs/>
          <w:szCs w:val="20"/>
          <w:lang w:eastAsia="en-US"/>
        </w:rPr>
        <w:t>62, 35158 Panevėžys) Lietuvos Respublikos ikiteisminio administracinių ginčų nagrinėjimo tvarkos</w:t>
      </w:r>
      <w:r w:rsidR="00AE37D5">
        <w:rPr>
          <w:rFonts w:eastAsia="Calibri"/>
          <w:bCs/>
          <w:szCs w:val="20"/>
          <w:lang w:eastAsia="en-US"/>
        </w:rPr>
        <w:t xml:space="preserve"> </w:t>
      </w:r>
      <w:r w:rsidRPr="00CB0BAB">
        <w:rPr>
          <w:rFonts w:eastAsia="Calibri"/>
          <w:bCs/>
          <w:szCs w:val="20"/>
          <w:lang w:eastAsia="en-US"/>
        </w:rPr>
        <w:t>įstatymo nustatyta tvarka arba Regionų administracinio teismo Panevėžio rūmams (Respublikos g.</w:t>
      </w:r>
      <w:r w:rsidR="00AE37D5">
        <w:rPr>
          <w:rFonts w:eastAsia="Calibri"/>
          <w:bCs/>
          <w:szCs w:val="20"/>
          <w:lang w:eastAsia="en-US"/>
        </w:rPr>
        <w:t xml:space="preserve"> </w:t>
      </w:r>
      <w:r w:rsidRPr="00CB0BAB">
        <w:rPr>
          <w:rFonts w:eastAsia="Calibri"/>
          <w:bCs/>
          <w:szCs w:val="20"/>
          <w:lang w:eastAsia="en-US"/>
        </w:rPr>
        <w:t>62, 35158 Panevėžys) Lietuvos Respublikos administracinių bylų teisenos įstatymo nustatyta tvarka.</w:t>
      </w:r>
    </w:p>
    <w:p w14:paraId="46DDA644" w14:textId="77777777" w:rsidR="00CB0BAB" w:rsidRDefault="00CB0BAB" w:rsidP="00A43E67">
      <w:pPr>
        <w:spacing w:line="276" w:lineRule="auto"/>
        <w:ind w:firstLine="720"/>
        <w:jc w:val="both"/>
        <w:rPr>
          <w:rFonts w:eastAsia="Calibri"/>
          <w:bCs/>
          <w:szCs w:val="20"/>
          <w:lang w:eastAsia="en-US"/>
        </w:rPr>
      </w:pPr>
    </w:p>
    <w:p w14:paraId="17FC25E3" w14:textId="3F462618" w:rsidR="009F4326" w:rsidRPr="009F4326" w:rsidRDefault="008210C6" w:rsidP="009F4326">
      <w:pPr>
        <w:tabs>
          <w:tab w:val="right" w:pos="9638"/>
        </w:tabs>
        <w:spacing w:line="276" w:lineRule="auto"/>
        <w:rPr>
          <w:szCs w:val="20"/>
        </w:rPr>
      </w:pPr>
      <w:r w:rsidRPr="006D0B5E">
        <w:rPr>
          <w:szCs w:val="20"/>
        </w:rPr>
        <w:t>Meras</w:t>
      </w:r>
      <w:bookmarkEnd w:id="0"/>
      <w:r w:rsidRPr="006D0B5E">
        <w:rPr>
          <w:szCs w:val="20"/>
        </w:rPr>
        <w:tab/>
      </w:r>
      <w:r w:rsidR="001C2CD1" w:rsidRPr="006D0B5E">
        <w:rPr>
          <w:szCs w:val="20"/>
        </w:rPr>
        <w:t>Kęstutis Tubis</w:t>
      </w:r>
      <w:r w:rsidRPr="006D0B5E">
        <w:rPr>
          <w:szCs w:val="20"/>
        </w:rPr>
        <w:t xml:space="preserve"> </w:t>
      </w:r>
    </w:p>
    <w:p w14:paraId="6632C190" w14:textId="46FD2352" w:rsidR="00AE37D5" w:rsidRDefault="00AE37D5">
      <w:pPr>
        <w:spacing w:after="160" w:line="259" w:lineRule="auto"/>
        <w:rPr>
          <w:lang w:eastAsia="en-US"/>
        </w:rPr>
      </w:pPr>
      <w:r>
        <w:rPr>
          <w:lang w:eastAsia="en-US"/>
        </w:rPr>
        <w:br w:type="page"/>
      </w:r>
    </w:p>
    <w:p w14:paraId="2BEFCF09" w14:textId="77777777" w:rsidR="00992DF1" w:rsidRPr="006D0B5E" w:rsidRDefault="00992DF1" w:rsidP="00992DF1">
      <w:pPr>
        <w:tabs>
          <w:tab w:val="left" w:pos="7371"/>
        </w:tabs>
        <w:jc w:val="center"/>
        <w:rPr>
          <w:b/>
          <w:lang w:eastAsia="en-US"/>
        </w:rPr>
      </w:pPr>
      <w:r w:rsidRPr="006D0B5E">
        <w:rPr>
          <w:b/>
          <w:lang w:eastAsia="en-US"/>
        </w:rPr>
        <w:lastRenderedPageBreak/>
        <w:t>SAVIVALDYBĖS TARYBOS SPRENDIMO</w:t>
      </w:r>
    </w:p>
    <w:p w14:paraId="29E65A46" w14:textId="11BD370D" w:rsidR="00992DF1" w:rsidRPr="006D0B5E" w:rsidRDefault="00992DF1" w:rsidP="00992DF1">
      <w:pPr>
        <w:jc w:val="center"/>
        <w:rPr>
          <w:b/>
        </w:rPr>
      </w:pPr>
      <w:r w:rsidRPr="006D0B5E">
        <w:rPr>
          <w:b/>
        </w:rPr>
        <w:t>„DĖL ANYKŠČIŲ RAJONO SAVIVALDYBĖS TARYBOS 2015 M. LIEPOS 23 D. SPRENDIMO NR. 1-TS-231 „</w:t>
      </w:r>
      <w:r w:rsidRPr="006D0B5E">
        <w:rPr>
          <w:b/>
          <w:caps/>
        </w:rPr>
        <w:fldChar w:fldCharType="begin"/>
      </w:r>
      <w:r w:rsidRPr="006D0B5E">
        <w:rPr>
          <w:b/>
          <w:caps/>
        </w:rPr>
        <w:instrText xml:space="preserve"> FILLIN "Pavadinimas" \* MERGEFORMAT </w:instrText>
      </w:r>
      <w:r w:rsidRPr="006D0B5E">
        <w:rPr>
          <w:b/>
          <w:caps/>
        </w:rPr>
        <w:fldChar w:fldCharType="separate"/>
      </w:r>
      <w:r w:rsidRPr="006D0B5E">
        <w:rPr>
          <w:b/>
          <w:caps/>
        </w:rPr>
        <w:t>dėl ANYKŠČIŲ RAJONO lankytinų vietų pavadinimų sąrašo patvirtinimo</w:t>
      </w:r>
      <w:r w:rsidR="0083662D">
        <w:rPr>
          <w:b/>
          <w:caps/>
        </w:rPr>
        <w:t>“</w:t>
      </w:r>
      <w:r w:rsidRPr="006D0B5E">
        <w:rPr>
          <w:b/>
          <w:caps/>
        </w:rPr>
        <w:t xml:space="preserve"> PAKEITIMO </w:t>
      </w:r>
      <w:r w:rsidRPr="006D0B5E">
        <w:rPr>
          <w:b/>
        </w:rPr>
        <w:fldChar w:fldCharType="end"/>
      </w:r>
      <w:r w:rsidRPr="006D0B5E">
        <w:rPr>
          <w:b/>
        </w:rPr>
        <w:t>“</w:t>
      </w:r>
    </w:p>
    <w:p w14:paraId="62BE0341" w14:textId="68CE5E27" w:rsidR="00992DF1" w:rsidRPr="006D0B5E" w:rsidRDefault="00992DF1" w:rsidP="00AE37D5">
      <w:pPr>
        <w:tabs>
          <w:tab w:val="left" w:pos="7371"/>
        </w:tabs>
        <w:jc w:val="center"/>
        <w:rPr>
          <w:b/>
          <w:bCs/>
        </w:rPr>
      </w:pPr>
      <w:r w:rsidRPr="006D0B5E">
        <w:rPr>
          <w:b/>
          <w:bCs/>
        </w:rPr>
        <w:t>PROJEKTO AIŠKINAMASIS RAŠTAS</w:t>
      </w:r>
    </w:p>
    <w:p w14:paraId="2E8FCD36" w14:textId="77777777" w:rsidR="00992DF1" w:rsidRPr="006D0B5E" w:rsidRDefault="00992DF1" w:rsidP="00257626">
      <w:pPr>
        <w:numPr>
          <w:ilvl w:val="0"/>
          <w:numId w:val="3"/>
        </w:numPr>
        <w:suppressAutoHyphens/>
        <w:spacing w:line="276" w:lineRule="auto"/>
        <w:ind w:left="0" w:firstLine="284"/>
        <w:contextualSpacing/>
        <w:jc w:val="both"/>
        <w:rPr>
          <w:rFonts w:eastAsia="Calibri"/>
          <w:b/>
          <w:lang w:eastAsia="en-US"/>
        </w:rPr>
      </w:pPr>
      <w:bookmarkStart w:id="3" w:name="_Hlk167269290"/>
      <w:r w:rsidRPr="006D0B5E">
        <w:rPr>
          <w:rFonts w:eastAsia="Calibri"/>
          <w:b/>
          <w:lang w:eastAsia="en-US"/>
        </w:rPr>
        <w:t>Sprendimo projekto tikslai ir uždaviniai</w:t>
      </w:r>
    </w:p>
    <w:p w14:paraId="0361D2BA" w14:textId="77777777" w:rsidR="005A6AA7" w:rsidRDefault="005A6AA7" w:rsidP="00257626">
      <w:pPr>
        <w:pStyle w:val="prastasiniatinklio"/>
        <w:spacing w:before="0" w:beforeAutospacing="0" w:after="0" w:afterAutospacing="0" w:line="276" w:lineRule="auto"/>
        <w:ind w:firstLine="720"/>
        <w:jc w:val="both"/>
      </w:pPr>
      <w:r w:rsidRPr="005A6AA7">
        <w:rPr>
          <w:rStyle w:val="Grietas"/>
          <w:b w:val="0"/>
          <w:bCs w:val="0"/>
        </w:rPr>
        <w:t>Anykščių rajono savivaldybės Turizmo komisija</w:t>
      </w:r>
      <w:r>
        <w:t>, siekdama nuolat tobulinti rajono turizmo pasiūlą ir užtikrinti lankytinų vietų sąrašo atitiktį realiai situacijai bei lankytojų poreikiams, nagrinėjo Anykščių menų centro ir Anykščių rajono savivaldybės administracijos Kultūros ir turizmo skyriaus pateiktus prašymus ir atliepė į rajono turizmo vystymo prioritetus.</w:t>
      </w:r>
    </w:p>
    <w:p w14:paraId="180EF172" w14:textId="7EBAC675" w:rsidR="005A6AA7" w:rsidRDefault="005A6AA7" w:rsidP="00257626">
      <w:pPr>
        <w:pStyle w:val="prastasiniatinklio"/>
        <w:spacing w:before="0" w:beforeAutospacing="0" w:after="0" w:afterAutospacing="0" w:line="276" w:lineRule="auto"/>
        <w:ind w:firstLine="720"/>
        <w:jc w:val="both"/>
      </w:pPr>
      <w:r w:rsidRPr="005A6AA7">
        <w:t xml:space="preserve">Komisija </w:t>
      </w:r>
      <w:r w:rsidRPr="005A6AA7">
        <w:rPr>
          <w:rStyle w:val="Grietas"/>
          <w:b w:val="0"/>
          <w:bCs w:val="0"/>
        </w:rPr>
        <w:t>siūlo įtraukti į Anykščių rajono lankytinų vietų pavadinimų sąrašą rašytojo, lietuvių raštijos pradininko Konstantino Sirvydo gimtinę – Sirvydų kaimą (Anykščių r. sav.</w:t>
      </w:r>
      <w:r w:rsidR="005C1856">
        <w:rPr>
          <w:rStyle w:val="Grietas"/>
          <w:b w:val="0"/>
          <w:bCs w:val="0"/>
        </w:rPr>
        <w:t xml:space="preserve"> Sirvydų k.</w:t>
      </w:r>
      <w:r w:rsidRPr="005A6AA7">
        <w:rPr>
          <w:rStyle w:val="Grietas"/>
          <w:b w:val="0"/>
          <w:bCs w:val="0"/>
        </w:rPr>
        <w:t xml:space="preserve">, </w:t>
      </w:r>
      <w:r w:rsidR="004B303F">
        <w:rPr>
          <w:rStyle w:val="Grietas"/>
          <w:b w:val="0"/>
          <w:bCs w:val="0"/>
        </w:rPr>
        <w:t>Kavarsko</w:t>
      </w:r>
      <w:r w:rsidRPr="005A6AA7">
        <w:rPr>
          <w:rStyle w:val="Grietas"/>
          <w:b w:val="0"/>
          <w:bCs w:val="0"/>
        </w:rPr>
        <w:t xml:space="preserve"> sen.</w:t>
      </w:r>
      <w:r w:rsidRPr="005C1856">
        <w:rPr>
          <w:rStyle w:val="Grietas"/>
          <w:b w:val="0"/>
          <w:bCs w:val="0"/>
        </w:rPr>
        <w:t>)</w:t>
      </w:r>
      <w:r w:rsidRPr="005C1856">
        <w:t>.</w:t>
      </w:r>
      <w:r>
        <w:t xml:space="preserve"> Šis pasiūlymas grindžiamas objekto kultūrine, istorine ir edukacine reikšme, svarba nacionalinei literatūrai bei vietos bendruomenės iniciatyvomis išsaugoti raštijos pradininko atminimą. Sirvydų kaimas identifikuotas kaip tikroji K. Sirvydo gimtinė, remiantis akademiko Zigmo Zinkevičiaus ir kitų mokslininkų atliktais kalbiniais bei istoriniais tyrimais. Gimtinės vietoje yra išlikusių sodybų, pastatytas atminimo akmuo, todėl šis objektas turi potencialo tapti reikšmingu edukaciniu bei turistiniu traukos centru.</w:t>
      </w:r>
      <w:r w:rsidR="00AE099F">
        <w:t xml:space="preserve"> </w:t>
      </w:r>
      <w:r>
        <w:t xml:space="preserve">Komisijos posėdyje, vykusiame </w:t>
      </w:r>
      <w:r w:rsidRPr="005A6AA7">
        <w:rPr>
          <w:rStyle w:val="Grietas"/>
          <w:b w:val="0"/>
          <w:bCs w:val="0"/>
        </w:rPr>
        <w:t>2025 m. spalio 14 d.</w:t>
      </w:r>
      <w:r w:rsidRPr="005A6AA7">
        <w:t>,</w:t>
      </w:r>
      <w:r>
        <w:t xml:space="preserve"> šis pasiūlymas buvo </w:t>
      </w:r>
      <w:r w:rsidRPr="005A6AA7">
        <w:rPr>
          <w:rStyle w:val="Grietas"/>
          <w:b w:val="0"/>
          <w:bCs w:val="0"/>
        </w:rPr>
        <w:t>priimtas vienbalsiai</w:t>
      </w:r>
      <w:r>
        <w:t xml:space="preserve"> (Anykščių rajono savivaldybės Turizmo komisijos 2025-10-1</w:t>
      </w:r>
      <w:r w:rsidR="005C1856">
        <w:t>5</w:t>
      </w:r>
      <w:r>
        <w:t xml:space="preserve"> protokolas Nr. 1-VL-</w:t>
      </w:r>
      <w:r w:rsidR="004B303F" w:rsidRPr="004B303F">
        <w:rPr>
          <w:color w:val="000000" w:themeColor="text1"/>
        </w:rPr>
        <w:t>178</w:t>
      </w:r>
      <w:r>
        <w:t>).</w:t>
      </w:r>
    </w:p>
    <w:p w14:paraId="775052EA" w14:textId="7FAAC094" w:rsidR="005A6AA7" w:rsidRPr="005A6AA7" w:rsidRDefault="005A6AA7" w:rsidP="00257626">
      <w:pPr>
        <w:pStyle w:val="prastasiniatinklio"/>
        <w:spacing w:before="0" w:beforeAutospacing="0" w:after="0" w:afterAutospacing="0" w:line="276" w:lineRule="auto"/>
        <w:ind w:firstLine="720"/>
        <w:jc w:val="both"/>
      </w:pPr>
      <w:r>
        <w:t xml:space="preserve">Be to, komisija įvertino </w:t>
      </w:r>
      <w:r w:rsidRPr="005A6AA7">
        <w:rPr>
          <w:rStyle w:val="Grietas"/>
          <w:b w:val="0"/>
          <w:bCs w:val="0"/>
        </w:rPr>
        <w:t>Anykščių rajono savivaldybės administracijos Kultūros ir turizmo skyriaus prašymą dėl Svėdasų partizanų atminties memorialo (</w:t>
      </w:r>
      <w:r w:rsidR="005C1856" w:rsidRPr="001D7966">
        <w:rPr>
          <w:bCs/>
          <w:szCs w:val="20"/>
        </w:rPr>
        <w:t xml:space="preserve">Anykščių r. sav., </w:t>
      </w:r>
      <w:r w:rsidR="005C1856">
        <w:rPr>
          <w:bCs/>
          <w:szCs w:val="20"/>
        </w:rPr>
        <w:t>Sausalaukės</w:t>
      </w:r>
      <w:r w:rsidR="005C1856" w:rsidRPr="001D7966">
        <w:rPr>
          <w:bCs/>
          <w:szCs w:val="20"/>
        </w:rPr>
        <w:t xml:space="preserve"> k.</w:t>
      </w:r>
      <w:r w:rsidR="005C1856">
        <w:rPr>
          <w:bCs/>
          <w:szCs w:val="20"/>
        </w:rPr>
        <w:t xml:space="preserve"> 1C, </w:t>
      </w:r>
      <w:r w:rsidR="005C1856" w:rsidRPr="0083662D">
        <w:rPr>
          <w:bCs/>
          <w:szCs w:val="20"/>
        </w:rPr>
        <w:t>Svėdasų</w:t>
      </w:r>
      <w:r w:rsidR="005C1856" w:rsidRPr="001D7966">
        <w:rPr>
          <w:bCs/>
          <w:szCs w:val="20"/>
        </w:rPr>
        <w:t xml:space="preserve"> sen.</w:t>
      </w:r>
      <w:r w:rsidRPr="005A6AA7">
        <w:rPr>
          <w:rStyle w:val="Grietas"/>
          <w:b w:val="0"/>
          <w:bCs w:val="0"/>
        </w:rPr>
        <w:t>) įtraukimo į lankytinų vietų sąrašą</w:t>
      </w:r>
      <w:r w:rsidR="0083662D">
        <w:t>.</w:t>
      </w:r>
      <w:r w:rsidRPr="005A6AA7">
        <w:rPr>
          <w:b/>
          <w:bCs/>
        </w:rPr>
        <w:t xml:space="preserve"> </w:t>
      </w:r>
      <w:r w:rsidRPr="005A6AA7">
        <w:t>Atsižvelgiant į memorialo istorinę ir edukacinę reikšmę, siūloma</w:t>
      </w:r>
      <w:r w:rsidRPr="005A6AA7">
        <w:rPr>
          <w:b/>
          <w:bCs/>
        </w:rPr>
        <w:t xml:space="preserve"> </w:t>
      </w:r>
      <w:r w:rsidRPr="005A6AA7">
        <w:rPr>
          <w:rStyle w:val="Grietas"/>
          <w:b w:val="0"/>
          <w:bCs w:val="0"/>
        </w:rPr>
        <w:t>pritarti šiam įtraukimui</w:t>
      </w:r>
      <w:r w:rsidRPr="005A6AA7">
        <w:rPr>
          <w:b/>
          <w:bCs/>
        </w:rPr>
        <w:t xml:space="preserve"> </w:t>
      </w:r>
      <w:r w:rsidRPr="005A6AA7">
        <w:t>ir patvirtinti jį kaip naują objektą rajono lankytinų vietų sąraše.</w:t>
      </w:r>
    </w:p>
    <w:p w14:paraId="6568B34E" w14:textId="6877172B" w:rsidR="005A6AA7" w:rsidRDefault="005A6AA7" w:rsidP="00257626">
      <w:pPr>
        <w:pStyle w:val="prastasiniatinklio"/>
        <w:spacing w:before="0" w:beforeAutospacing="0" w:after="0" w:afterAutospacing="0" w:line="276" w:lineRule="auto"/>
        <w:ind w:firstLine="720"/>
        <w:jc w:val="both"/>
      </w:pPr>
      <w:r>
        <w:t xml:space="preserve">Memorialas, skirtas pagerbti 183 žuvusius Lietuvos partizanus, yra svarbus istorinės atminties simbolis, turintis didelę reikšmę pilietinio ugdymo, patriotinės edukacijos ir turizmo srityse. Komisijos posėdyje, vykusiame </w:t>
      </w:r>
      <w:r w:rsidRPr="005A6AA7">
        <w:rPr>
          <w:rStyle w:val="Grietas"/>
          <w:b w:val="0"/>
          <w:bCs w:val="0"/>
        </w:rPr>
        <w:t>2025 m. spalio 14 d.</w:t>
      </w:r>
      <w:r w:rsidRPr="005A6AA7">
        <w:t>,</w:t>
      </w:r>
      <w:r>
        <w:t xml:space="preserve"> šis pasiūlymas buvo </w:t>
      </w:r>
      <w:r w:rsidRPr="005A6AA7">
        <w:rPr>
          <w:rStyle w:val="Grietas"/>
          <w:b w:val="0"/>
          <w:bCs w:val="0"/>
        </w:rPr>
        <w:t>priimtas vienbalsiai</w:t>
      </w:r>
      <w:r>
        <w:t xml:space="preserve"> (Anykščių rajono savivaldybės Turizmo komisijos 2025-10-1</w:t>
      </w:r>
      <w:r w:rsidR="005C1856">
        <w:t>5</w:t>
      </w:r>
      <w:r>
        <w:t xml:space="preserve"> protokolas Nr. 1-VL-</w:t>
      </w:r>
      <w:r w:rsidR="004B303F" w:rsidRPr="004B303F">
        <w:rPr>
          <w:color w:val="000000" w:themeColor="text1"/>
        </w:rPr>
        <w:t>178</w:t>
      </w:r>
      <w:r>
        <w:t>).</w:t>
      </w:r>
    </w:p>
    <w:p w14:paraId="5FDF11BB" w14:textId="7CB3A088" w:rsidR="005A6AA7" w:rsidRDefault="005A6AA7" w:rsidP="00257626">
      <w:pPr>
        <w:pStyle w:val="prastasiniatinklio"/>
        <w:spacing w:before="0" w:beforeAutospacing="0" w:after="0" w:afterAutospacing="0" w:line="276" w:lineRule="auto"/>
        <w:ind w:firstLine="720"/>
        <w:jc w:val="both"/>
      </w:pPr>
      <w:r>
        <w:t>Atlikus minėtus pakeitimus, bus atnaujintas Anykščių rajono lankytinų vietų sąrašas. Tikimasi, kad šie pakeitimai prisidės prie rajono turizmo patrauklumo didinimo, vietinės istorijos, kultūros ir paveldo sklaidos, o taip pat skatins edukacinių bei pažintinių maršrutų plėtrą.</w:t>
      </w:r>
    </w:p>
    <w:p w14:paraId="48A7C7A4" w14:textId="75722B5A" w:rsidR="005A6AA7" w:rsidRPr="005A6AA7" w:rsidRDefault="005A6AA7" w:rsidP="00257626">
      <w:pPr>
        <w:pStyle w:val="prastasiniatinklio"/>
        <w:spacing w:before="0" w:beforeAutospacing="0" w:after="0" w:afterAutospacing="0" w:line="276" w:lineRule="auto"/>
        <w:ind w:firstLine="720"/>
        <w:jc w:val="both"/>
        <w:rPr>
          <w:b/>
          <w:bCs/>
        </w:rPr>
      </w:pPr>
      <w:r w:rsidRPr="005A6AA7">
        <w:rPr>
          <w:rStyle w:val="Grietas"/>
          <w:b w:val="0"/>
          <w:bCs w:val="0"/>
        </w:rPr>
        <w:t xml:space="preserve">Priėmus šį sprendimą, Anykščių rajono lankytinų vietų pavadinimų sąrašas bus papildytas naujais </w:t>
      </w:r>
      <w:r>
        <w:rPr>
          <w:rStyle w:val="Grietas"/>
          <w:b w:val="0"/>
          <w:bCs w:val="0"/>
        </w:rPr>
        <w:t>41</w:t>
      </w:r>
      <w:r w:rsidRPr="005A6AA7">
        <w:rPr>
          <w:rStyle w:val="Grietas"/>
          <w:b w:val="0"/>
          <w:bCs w:val="0"/>
        </w:rPr>
        <w:t xml:space="preserve"> ir </w:t>
      </w:r>
      <w:r>
        <w:rPr>
          <w:rStyle w:val="Grietas"/>
          <w:b w:val="0"/>
          <w:bCs w:val="0"/>
        </w:rPr>
        <w:t>42</w:t>
      </w:r>
      <w:r w:rsidRPr="005A6AA7">
        <w:rPr>
          <w:rStyle w:val="Grietas"/>
          <w:b w:val="0"/>
          <w:bCs w:val="0"/>
        </w:rPr>
        <w:t xml:space="preserve"> punktais.</w:t>
      </w:r>
    </w:p>
    <w:p w14:paraId="3A959846" w14:textId="33E2F72A" w:rsidR="00992DF1" w:rsidRPr="00257F58" w:rsidRDefault="00992DF1" w:rsidP="00257626">
      <w:pPr>
        <w:pStyle w:val="prastasiniatinklio"/>
        <w:numPr>
          <w:ilvl w:val="0"/>
          <w:numId w:val="3"/>
        </w:numPr>
        <w:spacing w:before="0" w:beforeAutospacing="0" w:after="0" w:afterAutospacing="0" w:line="276" w:lineRule="auto"/>
        <w:jc w:val="both"/>
      </w:pPr>
      <w:r w:rsidRPr="006D0B5E">
        <w:rPr>
          <w:rFonts w:eastAsia="Calibri"/>
          <w:b/>
          <w:lang w:eastAsia="en-US"/>
        </w:rPr>
        <w:t>Siūlomos teisinio reguliavimo nuostatos ir laukiami rezultatai</w:t>
      </w:r>
    </w:p>
    <w:p w14:paraId="17FF83CF" w14:textId="42403831" w:rsidR="00992DF1" w:rsidRPr="006D0B5E" w:rsidRDefault="00992DF1" w:rsidP="00257626">
      <w:pPr>
        <w:pStyle w:val="Sraopastraipa"/>
        <w:spacing w:line="276" w:lineRule="auto"/>
        <w:ind w:left="0" w:right="-23" w:firstLine="720"/>
        <w:jc w:val="both"/>
        <w:rPr>
          <w:rFonts w:eastAsia="Calibri"/>
          <w:lang w:eastAsia="en-US"/>
        </w:rPr>
      </w:pPr>
      <w:r w:rsidRPr="006D0B5E">
        <w:rPr>
          <w:rFonts w:eastAsia="Calibri"/>
          <w:lang w:eastAsia="en-US"/>
        </w:rPr>
        <w:t>Priėmus teigiamą Tarybos sprendimą, didės Anykščių rajono lankytinų objektų žinomumas.</w:t>
      </w:r>
    </w:p>
    <w:p w14:paraId="40704F87" w14:textId="77777777" w:rsidR="00992DF1" w:rsidRPr="006D0B5E" w:rsidRDefault="00992DF1" w:rsidP="00257626">
      <w:pPr>
        <w:numPr>
          <w:ilvl w:val="0"/>
          <w:numId w:val="3"/>
        </w:numPr>
        <w:spacing w:line="276" w:lineRule="auto"/>
        <w:ind w:left="0" w:firstLine="284"/>
        <w:contextualSpacing/>
        <w:jc w:val="both"/>
        <w:rPr>
          <w:rFonts w:eastAsia="Calibri"/>
          <w:b/>
          <w:lang w:eastAsia="en-US"/>
        </w:rPr>
      </w:pPr>
      <w:r w:rsidRPr="006D0B5E">
        <w:rPr>
          <w:rFonts w:eastAsia="Calibri"/>
          <w:b/>
          <w:lang w:eastAsia="en-US"/>
        </w:rPr>
        <w:t xml:space="preserve">Lėšų poreikis ir šaltiniai </w:t>
      </w:r>
    </w:p>
    <w:p w14:paraId="2FA7B1C8" w14:textId="77777777" w:rsidR="00992DF1" w:rsidRPr="006D0B5E" w:rsidRDefault="00992DF1" w:rsidP="00257626">
      <w:pPr>
        <w:spacing w:line="276" w:lineRule="auto"/>
        <w:ind w:firstLine="720"/>
        <w:jc w:val="both"/>
        <w:rPr>
          <w:bCs/>
          <w:lang w:eastAsia="en-US"/>
        </w:rPr>
      </w:pPr>
      <w:r w:rsidRPr="006D0B5E">
        <w:rPr>
          <w:bCs/>
          <w:lang w:eastAsia="en-US"/>
        </w:rPr>
        <w:t>Nereikia.</w:t>
      </w:r>
    </w:p>
    <w:p w14:paraId="4F5C00ED" w14:textId="77777777" w:rsidR="00992DF1" w:rsidRPr="006D0B5E" w:rsidRDefault="00992DF1" w:rsidP="00257626">
      <w:pPr>
        <w:numPr>
          <w:ilvl w:val="0"/>
          <w:numId w:val="3"/>
        </w:numPr>
        <w:tabs>
          <w:tab w:val="left" w:pos="709"/>
        </w:tabs>
        <w:suppressAutoHyphens/>
        <w:spacing w:line="276" w:lineRule="auto"/>
        <w:ind w:left="0" w:firstLine="284"/>
        <w:jc w:val="both"/>
        <w:rPr>
          <w:rFonts w:eastAsia="Calibri"/>
          <w:b/>
          <w:lang w:eastAsia="en-US"/>
        </w:rPr>
      </w:pPr>
      <w:r w:rsidRPr="006D0B5E">
        <w:rPr>
          <w:rFonts w:eastAsia="Calibri"/>
          <w:b/>
          <w:lang w:eastAsia="en-US"/>
        </w:rPr>
        <w:t>Numatomo teisinio reguliavimo poveikio vertinimo rezultatai, galimos neigiamos priimto sprendimo pasekmės ir kokių priemonių reikėtų imtis, kad tokių pasekmių būtų išvengta</w:t>
      </w:r>
    </w:p>
    <w:p w14:paraId="179C5194" w14:textId="77777777" w:rsidR="00992DF1" w:rsidRPr="006D0B5E" w:rsidRDefault="00992DF1" w:rsidP="00257626">
      <w:pPr>
        <w:suppressAutoHyphens/>
        <w:spacing w:line="276" w:lineRule="auto"/>
        <w:ind w:firstLine="720"/>
        <w:jc w:val="both"/>
        <w:rPr>
          <w:rFonts w:eastAsia="Calibri"/>
          <w:lang w:eastAsia="en-US"/>
        </w:rPr>
      </w:pPr>
      <w:r w:rsidRPr="006D0B5E">
        <w:rPr>
          <w:rFonts w:eastAsia="Calibri"/>
          <w:lang w:eastAsia="en-US"/>
        </w:rPr>
        <w:t>Teisinio reguliavimo poveikio vertinimo rezultatai nevertinami. Neigiamų priimto sprendimo pasekmių nenumatoma.</w:t>
      </w:r>
    </w:p>
    <w:p w14:paraId="62F24732" w14:textId="77777777" w:rsidR="00992DF1" w:rsidRPr="006D0B5E" w:rsidRDefault="00992DF1" w:rsidP="00257626">
      <w:pPr>
        <w:numPr>
          <w:ilvl w:val="0"/>
          <w:numId w:val="3"/>
        </w:numPr>
        <w:suppressAutoHyphens/>
        <w:spacing w:line="276" w:lineRule="auto"/>
        <w:ind w:left="0" w:firstLine="284"/>
        <w:jc w:val="both"/>
        <w:rPr>
          <w:rFonts w:eastAsia="Calibri"/>
          <w:b/>
          <w:lang w:eastAsia="en-US"/>
        </w:rPr>
      </w:pPr>
      <w:r w:rsidRPr="006D0B5E">
        <w:rPr>
          <w:rFonts w:eastAsia="Calibri"/>
          <w:b/>
          <w:lang w:eastAsia="en-US"/>
        </w:rPr>
        <w:t>Kokius teisės aktus būtina priimti, kokius galiojančius teisės aktus reikia pakeisti ar pripažinti netekusiais galios – kas ir kada juos turėtų priimti</w:t>
      </w:r>
    </w:p>
    <w:p w14:paraId="03A23E5B" w14:textId="77777777" w:rsidR="00992DF1" w:rsidRPr="006D0B5E" w:rsidRDefault="00992DF1" w:rsidP="00257626">
      <w:pPr>
        <w:tabs>
          <w:tab w:val="left" w:pos="567"/>
        </w:tabs>
        <w:suppressAutoHyphens/>
        <w:spacing w:line="276" w:lineRule="auto"/>
        <w:ind w:firstLine="720"/>
        <w:jc w:val="both"/>
        <w:rPr>
          <w:rFonts w:eastAsia="Calibri"/>
          <w:bCs/>
          <w:lang w:eastAsia="en-US"/>
        </w:rPr>
      </w:pPr>
      <w:r w:rsidRPr="006D0B5E">
        <w:rPr>
          <w:rFonts w:eastAsia="Calibri"/>
          <w:bCs/>
          <w:lang w:eastAsia="en-US"/>
        </w:rPr>
        <w:lastRenderedPageBreak/>
        <w:t>Pakeisti Anykščių rajono savivaldybės tarybos 2015 m. liepos 23 d. sprendimą Nr. 1-TS-</w:t>
      </w:r>
      <w:r w:rsidRPr="006D0B5E">
        <w:rPr>
          <w:bCs/>
        </w:rPr>
        <w:t>231</w:t>
      </w:r>
      <w:r w:rsidRPr="006D0B5E">
        <w:rPr>
          <w:rFonts w:eastAsia="Calibri"/>
          <w:bCs/>
          <w:lang w:eastAsia="en-US"/>
        </w:rPr>
        <w:t xml:space="preserve">  „Dėl Anykščių rajono lankytinų vietų pavadinimų sąrašo patvirtinimo“.</w:t>
      </w:r>
    </w:p>
    <w:p w14:paraId="023EDFD6" w14:textId="77777777" w:rsidR="00992DF1" w:rsidRPr="006D0B5E" w:rsidRDefault="00992DF1" w:rsidP="00257626">
      <w:pPr>
        <w:numPr>
          <w:ilvl w:val="0"/>
          <w:numId w:val="3"/>
        </w:numPr>
        <w:suppressAutoHyphens/>
        <w:spacing w:line="276" w:lineRule="auto"/>
        <w:ind w:left="0" w:firstLine="284"/>
        <w:jc w:val="both"/>
        <w:rPr>
          <w:rFonts w:eastAsia="Calibri"/>
          <w:b/>
          <w:lang w:eastAsia="en-US"/>
        </w:rPr>
      </w:pPr>
      <w:r w:rsidRPr="006D0B5E">
        <w:rPr>
          <w:rFonts w:eastAsia="Calibri"/>
          <w:b/>
          <w:lang w:eastAsia="en-US"/>
        </w:rPr>
        <w:t>Sprendimo įgyvendinimo terminai – kas, ką ir kada turėtų atlikti</w:t>
      </w:r>
    </w:p>
    <w:p w14:paraId="411DBFC0" w14:textId="77777777" w:rsidR="00992DF1" w:rsidRPr="006D0B5E" w:rsidRDefault="00992DF1" w:rsidP="00257626">
      <w:pPr>
        <w:suppressAutoHyphens/>
        <w:spacing w:line="276" w:lineRule="auto"/>
        <w:ind w:firstLine="720"/>
        <w:jc w:val="both"/>
        <w:rPr>
          <w:rFonts w:eastAsia="Calibri"/>
          <w:bCs/>
          <w:lang w:eastAsia="en-US"/>
        </w:rPr>
      </w:pPr>
      <w:r w:rsidRPr="006D0B5E">
        <w:rPr>
          <w:rFonts w:eastAsia="Calibri"/>
          <w:bCs/>
          <w:lang w:eastAsia="en-US"/>
        </w:rPr>
        <w:t>Tarybos sprendimas įsigalioja teisės aktų nustatyta tvarka.</w:t>
      </w:r>
    </w:p>
    <w:p w14:paraId="2D520CA2" w14:textId="77777777" w:rsidR="00992DF1" w:rsidRPr="006D0B5E" w:rsidRDefault="00992DF1" w:rsidP="00257626">
      <w:pPr>
        <w:numPr>
          <w:ilvl w:val="0"/>
          <w:numId w:val="3"/>
        </w:numPr>
        <w:suppressAutoHyphens/>
        <w:spacing w:line="276" w:lineRule="auto"/>
        <w:ind w:left="0" w:firstLine="284"/>
        <w:jc w:val="both"/>
        <w:rPr>
          <w:rFonts w:eastAsia="Calibri"/>
          <w:b/>
          <w:lang w:eastAsia="en-US"/>
        </w:rPr>
      </w:pPr>
      <w:r w:rsidRPr="006D0B5E">
        <w:rPr>
          <w:rFonts w:eastAsia="Calibri"/>
          <w:b/>
          <w:lang w:eastAsia="en-US"/>
        </w:rPr>
        <w:t>Sprendimo projekto rengimo metu gauti specialistų vertinimai ir išvados</w:t>
      </w:r>
    </w:p>
    <w:p w14:paraId="3FBB7233" w14:textId="77777777" w:rsidR="00992DF1" w:rsidRPr="006D0B5E" w:rsidRDefault="00992DF1" w:rsidP="00257626">
      <w:pPr>
        <w:suppressAutoHyphens/>
        <w:spacing w:line="276" w:lineRule="auto"/>
        <w:ind w:firstLine="720"/>
        <w:jc w:val="both"/>
        <w:rPr>
          <w:rFonts w:eastAsia="Calibri"/>
          <w:bCs/>
          <w:lang w:eastAsia="en-US"/>
        </w:rPr>
      </w:pPr>
      <w:r w:rsidRPr="006D0B5E">
        <w:rPr>
          <w:rFonts w:eastAsia="Calibri"/>
          <w:bCs/>
          <w:lang w:eastAsia="en-US"/>
        </w:rPr>
        <w:t>Negauta.</w:t>
      </w:r>
    </w:p>
    <w:p w14:paraId="1518F615" w14:textId="77777777" w:rsidR="00992DF1" w:rsidRPr="006D0B5E" w:rsidRDefault="00992DF1" w:rsidP="00257626">
      <w:pPr>
        <w:numPr>
          <w:ilvl w:val="0"/>
          <w:numId w:val="3"/>
        </w:numPr>
        <w:suppressAutoHyphens/>
        <w:spacing w:line="276" w:lineRule="auto"/>
        <w:ind w:left="0" w:firstLine="284"/>
        <w:jc w:val="both"/>
        <w:rPr>
          <w:rFonts w:eastAsia="Calibri"/>
          <w:b/>
          <w:lang w:eastAsia="en-US"/>
        </w:rPr>
      </w:pPr>
      <w:r w:rsidRPr="006D0B5E">
        <w:rPr>
          <w:rFonts w:eastAsia="Calibri"/>
          <w:b/>
          <w:lang w:eastAsia="en-US"/>
        </w:rPr>
        <w:t>Kiti reikalingi pagrindimai, skaičiavimai ir paaiškinimai</w:t>
      </w:r>
    </w:p>
    <w:p w14:paraId="79A53827" w14:textId="77777777" w:rsidR="00992DF1" w:rsidRPr="006D0B5E" w:rsidRDefault="00992DF1" w:rsidP="00257626">
      <w:pPr>
        <w:suppressAutoHyphens/>
        <w:spacing w:line="276" w:lineRule="auto"/>
        <w:ind w:firstLine="720"/>
        <w:jc w:val="both"/>
        <w:rPr>
          <w:rFonts w:eastAsia="Calibri"/>
          <w:bCs/>
          <w:lang w:eastAsia="en-US"/>
        </w:rPr>
      </w:pPr>
      <w:r w:rsidRPr="006D0B5E">
        <w:rPr>
          <w:rFonts w:eastAsia="Calibri"/>
          <w:bCs/>
          <w:lang w:eastAsia="en-US"/>
        </w:rPr>
        <w:t>Nėra.</w:t>
      </w:r>
    </w:p>
    <w:p w14:paraId="526816AB" w14:textId="77777777" w:rsidR="00992DF1" w:rsidRPr="006D0B5E" w:rsidRDefault="00992DF1" w:rsidP="00257626">
      <w:pPr>
        <w:numPr>
          <w:ilvl w:val="0"/>
          <w:numId w:val="3"/>
        </w:numPr>
        <w:suppressAutoHyphens/>
        <w:spacing w:line="276" w:lineRule="auto"/>
        <w:ind w:left="0" w:firstLine="284"/>
        <w:jc w:val="both"/>
        <w:rPr>
          <w:rFonts w:eastAsia="Calibri"/>
          <w:lang w:eastAsia="en-US"/>
        </w:rPr>
      </w:pPr>
      <w:r w:rsidRPr="006D0B5E">
        <w:rPr>
          <w:rFonts w:eastAsia="Calibri"/>
          <w:b/>
          <w:lang w:eastAsia="en-US"/>
        </w:rPr>
        <w:t>Sprendimo projekto iniciatoriai ir rengėjai, pranešėjas</w:t>
      </w:r>
      <w:r w:rsidRPr="006D0B5E">
        <w:rPr>
          <w:rFonts w:eastAsia="Calibri"/>
          <w:lang w:eastAsia="en-US"/>
        </w:rPr>
        <w:t xml:space="preserve"> </w:t>
      </w:r>
    </w:p>
    <w:p w14:paraId="7E3A8A8A" w14:textId="77777777" w:rsidR="00992DF1" w:rsidRPr="006D0B5E" w:rsidRDefault="00992DF1" w:rsidP="00257626">
      <w:pPr>
        <w:suppressAutoHyphens/>
        <w:spacing w:line="276" w:lineRule="auto"/>
        <w:ind w:firstLine="720"/>
        <w:jc w:val="both"/>
        <w:rPr>
          <w:rFonts w:eastAsia="Calibri"/>
          <w:lang w:eastAsia="en-US"/>
        </w:rPr>
      </w:pPr>
      <w:r w:rsidRPr="006D0B5E">
        <w:rPr>
          <w:rFonts w:eastAsia="Calibri"/>
          <w:lang w:eastAsia="en-US"/>
        </w:rPr>
        <w:t>Sprendimo projekto iniciatorius – Anykščių rajono savivaldybės administracija.</w:t>
      </w:r>
    </w:p>
    <w:p w14:paraId="26E1C9F8" w14:textId="6997EBDD" w:rsidR="00992DF1" w:rsidRPr="006D0B5E" w:rsidRDefault="00992DF1" w:rsidP="00257626">
      <w:pPr>
        <w:suppressAutoHyphens/>
        <w:spacing w:line="276" w:lineRule="auto"/>
        <w:ind w:firstLine="720"/>
        <w:jc w:val="both"/>
        <w:rPr>
          <w:rFonts w:eastAsia="Calibri"/>
          <w:lang w:eastAsia="en-US"/>
        </w:rPr>
      </w:pPr>
      <w:r w:rsidRPr="006D0B5E">
        <w:rPr>
          <w:rFonts w:eastAsia="Calibri"/>
          <w:lang w:eastAsia="en-US"/>
        </w:rPr>
        <w:t xml:space="preserve">Rengėjas – </w:t>
      </w:r>
      <w:r w:rsidR="00BC720A">
        <w:rPr>
          <w:rFonts w:eastAsia="Calibri"/>
          <w:lang w:eastAsia="en-US"/>
        </w:rPr>
        <w:t>Rugilė Gruzinskienė</w:t>
      </w:r>
      <w:r w:rsidRPr="006D0B5E">
        <w:rPr>
          <w:rFonts w:eastAsia="Calibri"/>
          <w:lang w:eastAsia="en-US"/>
        </w:rPr>
        <w:t>, Kultūros ir turizmo skyriaus specialistė.</w:t>
      </w:r>
    </w:p>
    <w:p w14:paraId="3F0DF00F" w14:textId="77777777" w:rsidR="00992DF1" w:rsidRPr="006D0B5E" w:rsidRDefault="00992DF1" w:rsidP="00257626">
      <w:pPr>
        <w:spacing w:line="276" w:lineRule="auto"/>
        <w:ind w:firstLine="720"/>
        <w:jc w:val="both"/>
        <w:rPr>
          <w:lang w:eastAsia="en-US"/>
        </w:rPr>
      </w:pPr>
      <w:r w:rsidRPr="006D0B5E">
        <w:rPr>
          <w:lang w:eastAsia="en-US"/>
        </w:rPr>
        <w:t xml:space="preserve">Pranešėjas – Inga Eidrigevičienė, Kultūros ir turizmo skyriaus vedėja.       </w:t>
      </w:r>
    </w:p>
    <w:p w14:paraId="5C3063D3" w14:textId="77777777" w:rsidR="00992DF1" w:rsidRDefault="00992DF1" w:rsidP="00257626">
      <w:pPr>
        <w:spacing w:line="276" w:lineRule="auto"/>
        <w:jc w:val="both"/>
        <w:rPr>
          <w:lang w:eastAsia="en-US"/>
        </w:rPr>
      </w:pPr>
    </w:p>
    <w:p w14:paraId="0E1B8EB8" w14:textId="4FFEEE56" w:rsidR="00AE37D5" w:rsidRDefault="00AE37D5">
      <w:pPr>
        <w:spacing w:after="160" w:line="259" w:lineRule="auto"/>
        <w:rPr>
          <w:lang w:eastAsia="en-US"/>
        </w:rPr>
      </w:pPr>
      <w:r>
        <w:rPr>
          <w:lang w:eastAsia="en-US"/>
        </w:rPr>
        <w:br w:type="page"/>
      </w:r>
    </w:p>
    <w:bookmarkEnd w:id="3"/>
    <w:p w14:paraId="34CDD732" w14:textId="79F320C0" w:rsidR="00FD6284" w:rsidRPr="00AE37D5" w:rsidRDefault="006619CB" w:rsidP="001C64FA">
      <w:pPr>
        <w:pStyle w:val="Antrat"/>
        <w:ind w:left="6480"/>
        <w:jc w:val="left"/>
        <w:rPr>
          <w:sz w:val="24"/>
        </w:rPr>
      </w:pPr>
      <w:r w:rsidRPr="00AE37D5">
        <w:rPr>
          <w:sz w:val="24"/>
        </w:rPr>
        <w:lastRenderedPageBreak/>
        <w:t>Projekto lyginamasis variantas</w:t>
      </w:r>
    </w:p>
    <w:p w14:paraId="4DE51302" w14:textId="694A13B7" w:rsidR="00FD6284" w:rsidRPr="006D0B5E" w:rsidRDefault="00FD6284" w:rsidP="00AE37D5">
      <w:pPr>
        <w:spacing w:line="360" w:lineRule="auto"/>
        <w:jc w:val="center"/>
      </w:pPr>
      <w:r w:rsidRPr="006D0B5E">
        <w:rPr>
          <w:noProof/>
        </w:rPr>
        <w:drawing>
          <wp:inline distT="0" distB="0" distL="0" distR="0" wp14:anchorId="2312C7A3" wp14:editId="228173C9">
            <wp:extent cx="676275" cy="676275"/>
            <wp:effectExtent l="0" t="0" r="0" b="0"/>
            <wp:docPr id="196616442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68170D7D" w14:textId="77777777" w:rsidR="00FD6284" w:rsidRPr="006D0B5E" w:rsidRDefault="00FD6284" w:rsidP="001C64FA">
      <w:pPr>
        <w:pStyle w:val="Antrat"/>
        <w:rPr>
          <w:sz w:val="24"/>
        </w:rPr>
      </w:pPr>
      <w:r w:rsidRPr="006D0B5E">
        <w:rPr>
          <w:sz w:val="24"/>
        </w:rPr>
        <w:t>ANYKŠČIŲ RAJONO SAVIVALDYBĖS</w:t>
      </w:r>
    </w:p>
    <w:p w14:paraId="576D657A" w14:textId="77777777" w:rsidR="00FD6284" w:rsidRPr="006D0B5E" w:rsidRDefault="00FD6284" w:rsidP="001C64FA">
      <w:pPr>
        <w:jc w:val="center"/>
        <w:rPr>
          <w:b/>
        </w:rPr>
      </w:pPr>
      <w:r w:rsidRPr="006D0B5E">
        <w:rPr>
          <w:b/>
        </w:rPr>
        <w:t>TARYBA</w:t>
      </w:r>
    </w:p>
    <w:p w14:paraId="1ADAD6D5" w14:textId="77777777" w:rsidR="00FD6284" w:rsidRPr="006D0B5E" w:rsidRDefault="00FD6284" w:rsidP="001C64FA">
      <w:pPr>
        <w:jc w:val="center"/>
        <w:rPr>
          <w:b/>
        </w:rPr>
      </w:pPr>
    </w:p>
    <w:p w14:paraId="5870773A" w14:textId="77777777" w:rsidR="00FD6284" w:rsidRPr="006D0B5E" w:rsidRDefault="00FD6284" w:rsidP="001C64FA">
      <w:pPr>
        <w:jc w:val="center"/>
        <w:rPr>
          <w:b/>
        </w:rPr>
      </w:pPr>
      <w:r w:rsidRPr="006D0B5E">
        <w:rPr>
          <w:b/>
        </w:rPr>
        <w:t>SPRENDIMAS</w:t>
      </w:r>
    </w:p>
    <w:p w14:paraId="6D9AE1B5" w14:textId="72044DB2" w:rsidR="00FD6284" w:rsidRPr="006D0B5E" w:rsidRDefault="00FD6284" w:rsidP="001C64FA">
      <w:pPr>
        <w:jc w:val="center"/>
        <w:rPr>
          <w:b/>
        </w:rPr>
      </w:pPr>
      <w:r w:rsidRPr="006D0B5E">
        <w:rPr>
          <w:b/>
        </w:rPr>
        <w:t>DĖL ANYKŠČIŲ RAJONO SAVIVALDYBĖS TARYBOS 2015 M. LIEPOS 23 D. SPRENDIMO NR. 1-TS-231 „</w:t>
      </w:r>
      <w:r w:rsidRPr="006D0B5E">
        <w:rPr>
          <w:b/>
          <w:caps/>
        </w:rPr>
        <w:fldChar w:fldCharType="begin"/>
      </w:r>
      <w:r w:rsidRPr="006D0B5E">
        <w:rPr>
          <w:b/>
          <w:caps/>
        </w:rPr>
        <w:instrText xml:space="preserve"> FILLIN "Pavadinimas" \* MERGEFORMAT </w:instrText>
      </w:r>
      <w:r w:rsidRPr="006D0B5E">
        <w:rPr>
          <w:b/>
          <w:caps/>
        </w:rPr>
        <w:fldChar w:fldCharType="separate"/>
      </w:r>
      <w:r w:rsidRPr="006D0B5E">
        <w:rPr>
          <w:b/>
          <w:caps/>
        </w:rPr>
        <w:t>dėl ANYKŠČIŲ RAJONO lankytinų vietų pavadinimų sąrašo patvirtinimo</w:t>
      </w:r>
      <w:r w:rsidR="00CE2228" w:rsidRPr="006D0B5E">
        <w:rPr>
          <w:b/>
          <w:caps/>
        </w:rPr>
        <w:t>“</w:t>
      </w:r>
      <w:r w:rsidRPr="006D0B5E">
        <w:rPr>
          <w:b/>
          <w:caps/>
        </w:rPr>
        <w:t xml:space="preserve"> PAKEITIMO </w:t>
      </w:r>
      <w:r w:rsidRPr="006D0B5E">
        <w:rPr>
          <w:b/>
        </w:rPr>
        <w:fldChar w:fldCharType="end"/>
      </w:r>
    </w:p>
    <w:p w14:paraId="69D1BD56" w14:textId="77777777" w:rsidR="00FD6284" w:rsidRPr="006D0B5E" w:rsidRDefault="00FD6284" w:rsidP="001C64FA">
      <w:pPr>
        <w:jc w:val="center"/>
      </w:pPr>
    </w:p>
    <w:p w14:paraId="2E596B54" w14:textId="3F46E6EC" w:rsidR="00FD6284" w:rsidRPr="006D0B5E" w:rsidRDefault="00FD6284" w:rsidP="001C64FA">
      <w:pPr>
        <w:jc w:val="center"/>
      </w:pPr>
      <w:fldSimple w:instr=" FILLIN &quot;data&quot; \* MERGEFORMAT ">
        <w:r w:rsidRPr="006D0B5E">
          <w:t>202</w:t>
        </w:r>
        <w:r w:rsidR="001F4898">
          <w:t xml:space="preserve">5 </w:t>
        </w:r>
        <w:r w:rsidRPr="006D0B5E">
          <w:t xml:space="preserve">m. </w:t>
        </w:r>
        <w:r w:rsidR="00AE099F">
          <w:t>spalio</w:t>
        </w:r>
        <w:r w:rsidRPr="006D0B5E">
          <w:t xml:space="preserve"> </w:t>
        </w:r>
        <w:r w:rsidR="00AE37D5">
          <w:t>30</w:t>
        </w:r>
        <w:r w:rsidRPr="006D0B5E">
          <w:t xml:space="preserve"> d.</w:t>
        </w:r>
      </w:fldSimple>
      <w:r w:rsidRPr="006D0B5E">
        <w:t xml:space="preserve"> Nr. 1-T-</w:t>
      </w:r>
      <w:r w:rsidR="00A934ED">
        <w:t>329</w:t>
      </w:r>
      <w:r w:rsidRPr="006D0B5E">
        <w:fldChar w:fldCharType="begin"/>
      </w:r>
      <w:r w:rsidRPr="006D0B5E">
        <w:instrText xml:space="preserve"> FILLIN "indeksas" \* MERGEFORMAT </w:instrText>
      </w:r>
      <w:r w:rsidRPr="006D0B5E">
        <w:fldChar w:fldCharType="end"/>
      </w:r>
    </w:p>
    <w:p w14:paraId="37773C40" w14:textId="77777777" w:rsidR="00FD6284" w:rsidRPr="006D0B5E" w:rsidRDefault="00FD6284" w:rsidP="001C64FA">
      <w:pPr>
        <w:jc w:val="center"/>
      </w:pPr>
      <w:r w:rsidRPr="006D0B5E">
        <w:t>Anykščiai</w:t>
      </w:r>
    </w:p>
    <w:p w14:paraId="1209C5BC" w14:textId="77777777" w:rsidR="00992DF1" w:rsidRPr="006D0B5E" w:rsidRDefault="00992DF1" w:rsidP="001C64FA">
      <w:pPr>
        <w:rPr>
          <w:b/>
        </w:rPr>
      </w:pPr>
    </w:p>
    <w:p w14:paraId="46322B36" w14:textId="64050B7D" w:rsidR="00407875" w:rsidRDefault="00407875" w:rsidP="001C64FA">
      <w:pPr>
        <w:tabs>
          <w:tab w:val="right" w:pos="9638"/>
        </w:tabs>
        <w:spacing w:line="360" w:lineRule="auto"/>
        <w:ind w:firstLine="720"/>
        <w:jc w:val="both"/>
      </w:pPr>
      <w:r w:rsidRPr="002917BA">
        <w:t>Vadovaudamasi Lietuvos Respublikos vietos savivaldos įstatymo 6 straipsnio 38 punktu, 15 straipsnio 4 dalimi ir 16 straipsnio 1 dalimi bei Lankytinų vietų ir laikinų renginių maršrutinio orientavimo automobilių keliuose taisyklių</w:t>
      </w:r>
      <w:r>
        <w:t xml:space="preserve"> </w:t>
      </w:r>
      <w:r w:rsidRPr="00346CE1">
        <w:t>LVMOT 15</w:t>
      </w:r>
      <w:r w:rsidRPr="002917BA">
        <w:t>, patvirtintų Lietuvos automobilių kelių direkcijos prie Susisiekimo ministerijos direktoriaus 2015 m. kovo 3 d. įsakymu Nr. V(E)-4 „Dėl lankytinų vietų ir laikinų renginių maršrutinio orientavimo automobilių keliuose taisyklių LVMOT 15 patvirtinimo“,</w:t>
      </w:r>
      <w:r w:rsidR="00757101">
        <w:t xml:space="preserve"> </w:t>
      </w:r>
      <w:r w:rsidRPr="002917BA">
        <w:t>12.4</w:t>
      </w:r>
      <w:r w:rsidR="00757101">
        <w:t xml:space="preserve"> </w:t>
      </w:r>
      <w:r w:rsidRPr="002917BA">
        <w:t xml:space="preserve">papunkčiu ir atsižvelgdama į Anykščių rajono savivaldybės </w:t>
      </w:r>
      <w:r>
        <w:t>T</w:t>
      </w:r>
      <w:r w:rsidRPr="002917BA">
        <w:t>urizmo komisijos</w:t>
      </w:r>
      <w:r>
        <w:t xml:space="preserve">, patvirtintos </w:t>
      </w:r>
      <w:r w:rsidRPr="006D0B5E">
        <w:t>Anykščių rajono savivaldybės tarybos 202</w:t>
      </w:r>
      <w:r>
        <w:t>4</w:t>
      </w:r>
      <w:r w:rsidRPr="006D0B5E">
        <w:t xml:space="preserve"> m. </w:t>
      </w:r>
      <w:r>
        <w:t>kovo 1</w:t>
      </w:r>
      <w:r w:rsidRPr="006D0B5E">
        <w:t xml:space="preserve"> d. </w:t>
      </w:r>
      <w:r w:rsidR="00757101" w:rsidRPr="006D0B5E">
        <w:t xml:space="preserve">sprendimu </w:t>
      </w:r>
      <w:r w:rsidRPr="006D0B5E">
        <w:t>Nr. 1-TS-</w:t>
      </w:r>
      <w:r>
        <w:t xml:space="preserve">56 </w:t>
      </w:r>
      <w:r w:rsidRPr="002917BA">
        <w:t>„</w:t>
      </w:r>
      <w:r w:rsidRPr="0083662D">
        <w:tab/>
        <w:t>Dėl Anykščių rajono savivaldybės turizmo komisijos sudarymo</w:t>
      </w:r>
      <w:r w:rsidRPr="002917BA">
        <w:t>“</w:t>
      </w:r>
      <w:r>
        <w:t xml:space="preserve">, </w:t>
      </w:r>
      <w:r w:rsidRPr="007623D0">
        <w:rPr>
          <w:color w:val="000000" w:themeColor="text1"/>
        </w:rPr>
        <w:t xml:space="preserve">2025 m. spalio 14 d. </w:t>
      </w:r>
      <w:r w:rsidRPr="002917BA">
        <w:t>posėdžio nutarimą (</w:t>
      </w:r>
      <w:r w:rsidRPr="005C1856">
        <w:rPr>
          <w:color w:val="000000" w:themeColor="text1"/>
        </w:rPr>
        <w:t xml:space="preserve">protokolas Nr. </w:t>
      </w:r>
      <w:r w:rsidRPr="007623D0">
        <w:rPr>
          <w:color w:val="000000" w:themeColor="text1"/>
        </w:rPr>
        <w:t>1-VL-</w:t>
      </w:r>
      <w:r w:rsidRPr="004B303F">
        <w:rPr>
          <w:color w:val="000000" w:themeColor="text1"/>
        </w:rPr>
        <w:t>178</w:t>
      </w:r>
      <w:r w:rsidRPr="002917BA">
        <w:t>), Anykščių rajono savivaldybės taryba</w:t>
      </w:r>
      <w:r>
        <w:t xml:space="preserve"> </w:t>
      </w:r>
      <w:r w:rsidRPr="002917BA">
        <w:t>n u s p r e n d ž i a:</w:t>
      </w:r>
    </w:p>
    <w:p w14:paraId="011A740F" w14:textId="4C81E581" w:rsidR="00AE099F" w:rsidRPr="001C64FA" w:rsidRDefault="00AE099F" w:rsidP="001C64FA">
      <w:pPr>
        <w:tabs>
          <w:tab w:val="right" w:pos="9638"/>
        </w:tabs>
        <w:spacing w:line="360" w:lineRule="auto"/>
        <w:ind w:firstLine="720"/>
        <w:jc w:val="both"/>
      </w:pPr>
      <w:r w:rsidRPr="00461047">
        <w:t>Papildyti Anykščių rajono lankytinų vietų pavadinimų sąrašą, patvirtintą Anykščių rajono</w:t>
      </w:r>
      <w:r w:rsidRPr="00461047">
        <w:br/>
        <w:t>savivaldybės tarybos 2015 m. liepos 23 d. sprendimu Nr. 1-TS-231 „Dėl Anykščių rajono lankytinų</w:t>
      </w:r>
      <w:r w:rsidRPr="00461047">
        <w:br/>
        <w:t>vietų pavadinimų sąrašo patvirtinimo“</w:t>
      </w:r>
      <w:r w:rsidR="00407875">
        <w:t>,</w:t>
      </w:r>
      <w:r w:rsidRPr="00461047">
        <w:t xml:space="preserve"> </w:t>
      </w:r>
      <w:r w:rsidRPr="00AE099F">
        <w:t xml:space="preserve">41 </w:t>
      </w:r>
      <w:r w:rsidR="007623D0">
        <w:t xml:space="preserve">ir </w:t>
      </w:r>
      <w:r w:rsidRPr="00AE099F">
        <w:t>42</w:t>
      </w:r>
      <w:r w:rsidRPr="00461047">
        <w:rPr>
          <w:color w:val="EE0000"/>
        </w:rPr>
        <w:t xml:space="preserve"> </w:t>
      </w:r>
      <w:r w:rsidRPr="00461047">
        <w:t>punktais:</w:t>
      </w:r>
    </w:p>
    <w:tbl>
      <w:tblPr>
        <w:tblW w:w="9639" w:type="dxa"/>
        <w:tblInd w:w="-8" w:type="dxa"/>
        <w:tblBorders>
          <w:top w:val="single" w:sz="6" w:space="0" w:color="91785B"/>
          <w:left w:val="single" w:sz="6" w:space="0" w:color="91785B"/>
          <w:bottom w:val="single" w:sz="6" w:space="0" w:color="91785B"/>
          <w:right w:val="single" w:sz="6" w:space="0" w:color="91785B"/>
        </w:tblBorders>
        <w:tblLook w:val="04A0" w:firstRow="1" w:lastRow="0" w:firstColumn="1" w:lastColumn="0" w:noHBand="0" w:noVBand="1"/>
      </w:tblPr>
      <w:tblGrid>
        <w:gridCol w:w="567"/>
        <w:gridCol w:w="3686"/>
        <w:gridCol w:w="5386"/>
      </w:tblGrid>
      <w:tr w:rsidR="00C579E9" w:rsidRPr="00C579E9" w14:paraId="087425BB" w14:textId="77777777" w:rsidTr="00257626">
        <w:trPr>
          <w:trHeight w:val="424"/>
        </w:trPr>
        <w:tc>
          <w:tcPr>
            <w:tcW w:w="567" w:type="dxa"/>
            <w:tcBorders>
              <w:top w:val="single" w:sz="6" w:space="0" w:color="91785B"/>
              <w:left w:val="single" w:sz="6" w:space="0" w:color="91785B"/>
              <w:bottom w:val="single" w:sz="4" w:space="0" w:color="auto"/>
              <w:right w:val="single" w:sz="6" w:space="0" w:color="91785B"/>
            </w:tcBorders>
            <w:tcMar>
              <w:top w:w="30" w:type="dxa"/>
              <w:left w:w="30" w:type="dxa"/>
              <w:bottom w:w="30" w:type="dxa"/>
              <w:right w:w="30" w:type="dxa"/>
            </w:tcMar>
            <w:vAlign w:val="center"/>
            <w:hideMark/>
          </w:tcPr>
          <w:p w14:paraId="19998121" w14:textId="77777777" w:rsidR="00C579E9" w:rsidRPr="00C579E9" w:rsidRDefault="00C579E9" w:rsidP="00956B6E">
            <w:pPr>
              <w:tabs>
                <w:tab w:val="right" w:pos="9638"/>
              </w:tabs>
              <w:spacing w:line="276" w:lineRule="auto"/>
              <w:jc w:val="both"/>
              <w:rPr>
                <w:b/>
                <w:bCs/>
                <w:lang w:val="en-US"/>
              </w:rPr>
            </w:pPr>
            <w:r w:rsidRPr="00C579E9">
              <w:rPr>
                <w:b/>
                <w:bCs/>
                <w:lang w:val="en-US"/>
              </w:rPr>
              <w:t>41.</w:t>
            </w:r>
          </w:p>
        </w:tc>
        <w:tc>
          <w:tcPr>
            <w:tcW w:w="3686" w:type="dxa"/>
            <w:tcBorders>
              <w:top w:val="single" w:sz="6" w:space="0" w:color="91785B"/>
              <w:left w:val="single" w:sz="6" w:space="0" w:color="91785B"/>
              <w:bottom w:val="single" w:sz="4" w:space="0" w:color="auto"/>
              <w:right w:val="single" w:sz="6" w:space="0" w:color="91785B"/>
            </w:tcBorders>
            <w:tcMar>
              <w:top w:w="30" w:type="dxa"/>
              <w:left w:w="30" w:type="dxa"/>
              <w:bottom w:w="30" w:type="dxa"/>
              <w:right w:w="30" w:type="dxa"/>
            </w:tcMar>
            <w:hideMark/>
          </w:tcPr>
          <w:p w14:paraId="30FB7E46" w14:textId="77777777" w:rsidR="00C579E9" w:rsidRPr="00C579E9" w:rsidRDefault="00C579E9" w:rsidP="00956B6E">
            <w:pPr>
              <w:tabs>
                <w:tab w:val="right" w:pos="9638"/>
              </w:tabs>
              <w:spacing w:line="276" w:lineRule="auto"/>
              <w:jc w:val="both"/>
              <w:rPr>
                <w:b/>
                <w:bCs/>
                <w:lang w:val="en-US"/>
              </w:rPr>
            </w:pPr>
            <w:r w:rsidRPr="00C579E9">
              <w:rPr>
                <w:b/>
                <w:bCs/>
              </w:rPr>
              <w:t>Konstantino Sirvydo gimtinė</w:t>
            </w:r>
          </w:p>
        </w:tc>
        <w:tc>
          <w:tcPr>
            <w:tcW w:w="5386" w:type="dxa"/>
            <w:tcBorders>
              <w:top w:val="single" w:sz="6" w:space="0" w:color="91785B"/>
              <w:left w:val="single" w:sz="6" w:space="0" w:color="91785B"/>
              <w:bottom w:val="single" w:sz="4" w:space="0" w:color="auto"/>
              <w:right w:val="single" w:sz="6" w:space="0" w:color="91785B"/>
            </w:tcBorders>
            <w:tcMar>
              <w:top w:w="30" w:type="dxa"/>
              <w:left w:w="30" w:type="dxa"/>
              <w:bottom w:w="30" w:type="dxa"/>
              <w:right w:w="30" w:type="dxa"/>
            </w:tcMar>
            <w:vAlign w:val="center"/>
            <w:hideMark/>
          </w:tcPr>
          <w:p w14:paraId="3B27FF26" w14:textId="075C1799" w:rsidR="00C579E9" w:rsidRPr="00C579E9" w:rsidRDefault="00C579E9" w:rsidP="00956B6E">
            <w:pPr>
              <w:tabs>
                <w:tab w:val="right" w:pos="9638"/>
              </w:tabs>
              <w:spacing w:line="276" w:lineRule="auto"/>
              <w:jc w:val="both"/>
              <w:rPr>
                <w:b/>
                <w:bCs/>
                <w:lang w:val="en-US"/>
              </w:rPr>
            </w:pPr>
            <w:r w:rsidRPr="00C579E9">
              <w:rPr>
                <w:b/>
                <w:bCs/>
                <w:szCs w:val="20"/>
              </w:rPr>
              <w:t>Anykščių r. sav., Sirvydų k. (</w:t>
            </w:r>
            <w:r w:rsidR="00737087">
              <w:rPr>
                <w:b/>
                <w:bCs/>
                <w:szCs w:val="20"/>
              </w:rPr>
              <w:t>Kavarsko</w:t>
            </w:r>
            <w:r w:rsidRPr="00C579E9">
              <w:rPr>
                <w:b/>
                <w:bCs/>
                <w:szCs w:val="20"/>
              </w:rPr>
              <w:t xml:space="preserve"> sen.)</w:t>
            </w:r>
          </w:p>
        </w:tc>
      </w:tr>
      <w:tr w:rsidR="00C579E9" w:rsidRPr="00C579E9" w14:paraId="5054693D" w14:textId="77777777" w:rsidTr="00257626">
        <w:trPr>
          <w:trHeight w:val="233"/>
        </w:trPr>
        <w:tc>
          <w:tcPr>
            <w:tcW w:w="567" w:type="dxa"/>
            <w:tcBorders>
              <w:top w:val="single" w:sz="6" w:space="0" w:color="91785B"/>
              <w:left w:val="single" w:sz="6" w:space="0" w:color="91785B"/>
              <w:bottom w:val="single" w:sz="4" w:space="0" w:color="auto"/>
              <w:right w:val="single" w:sz="6" w:space="0" w:color="91785B"/>
            </w:tcBorders>
            <w:tcMar>
              <w:top w:w="30" w:type="dxa"/>
              <w:left w:w="30" w:type="dxa"/>
              <w:bottom w:w="30" w:type="dxa"/>
              <w:right w:w="30" w:type="dxa"/>
            </w:tcMar>
            <w:vAlign w:val="center"/>
            <w:hideMark/>
          </w:tcPr>
          <w:p w14:paraId="6AD83100" w14:textId="77777777" w:rsidR="00C579E9" w:rsidRPr="00C579E9" w:rsidRDefault="00C579E9" w:rsidP="00956B6E">
            <w:pPr>
              <w:tabs>
                <w:tab w:val="right" w:pos="9638"/>
              </w:tabs>
              <w:spacing w:line="276" w:lineRule="auto"/>
              <w:jc w:val="both"/>
              <w:rPr>
                <w:b/>
                <w:bCs/>
                <w:lang w:val="en-US"/>
              </w:rPr>
            </w:pPr>
            <w:r w:rsidRPr="00C579E9">
              <w:rPr>
                <w:b/>
                <w:bCs/>
                <w:lang w:val="en-US"/>
              </w:rPr>
              <w:t>42.</w:t>
            </w:r>
          </w:p>
        </w:tc>
        <w:tc>
          <w:tcPr>
            <w:tcW w:w="3686" w:type="dxa"/>
            <w:tcBorders>
              <w:top w:val="single" w:sz="6" w:space="0" w:color="91785B"/>
              <w:left w:val="single" w:sz="6" w:space="0" w:color="91785B"/>
              <w:bottom w:val="single" w:sz="4" w:space="0" w:color="auto"/>
              <w:right w:val="single" w:sz="6" w:space="0" w:color="91785B"/>
            </w:tcBorders>
            <w:tcMar>
              <w:top w:w="30" w:type="dxa"/>
              <w:left w:w="30" w:type="dxa"/>
              <w:bottom w:w="30" w:type="dxa"/>
              <w:right w:w="30" w:type="dxa"/>
            </w:tcMar>
            <w:hideMark/>
          </w:tcPr>
          <w:p w14:paraId="02DCC471" w14:textId="267BCF30" w:rsidR="00C579E9" w:rsidRPr="00C579E9" w:rsidRDefault="00C579E9" w:rsidP="00257626">
            <w:pPr>
              <w:tabs>
                <w:tab w:val="right" w:pos="9638"/>
              </w:tabs>
              <w:spacing w:line="276" w:lineRule="auto"/>
              <w:rPr>
                <w:b/>
                <w:bCs/>
                <w:lang w:val="en-US"/>
              </w:rPr>
            </w:pPr>
            <w:r w:rsidRPr="00C579E9">
              <w:rPr>
                <w:b/>
                <w:bCs/>
              </w:rPr>
              <w:t>Svėdasų partizanų atminties</w:t>
            </w:r>
            <w:r w:rsidR="00257626">
              <w:rPr>
                <w:b/>
                <w:bCs/>
              </w:rPr>
              <w:t xml:space="preserve"> </w:t>
            </w:r>
            <w:r w:rsidRPr="00C579E9">
              <w:rPr>
                <w:b/>
                <w:bCs/>
              </w:rPr>
              <w:t>memorialas</w:t>
            </w:r>
          </w:p>
        </w:tc>
        <w:tc>
          <w:tcPr>
            <w:tcW w:w="5386" w:type="dxa"/>
            <w:tcBorders>
              <w:top w:val="single" w:sz="6" w:space="0" w:color="91785B"/>
              <w:left w:val="single" w:sz="6" w:space="0" w:color="91785B"/>
              <w:bottom w:val="single" w:sz="4" w:space="0" w:color="auto"/>
              <w:right w:val="single" w:sz="6" w:space="0" w:color="91785B"/>
            </w:tcBorders>
            <w:tcMar>
              <w:top w:w="30" w:type="dxa"/>
              <w:left w:w="30" w:type="dxa"/>
              <w:bottom w:w="30" w:type="dxa"/>
              <w:right w:w="30" w:type="dxa"/>
            </w:tcMar>
            <w:vAlign w:val="center"/>
            <w:hideMark/>
          </w:tcPr>
          <w:p w14:paraId="6A68C4D7" w14:textId="7D89C44E" w:rsidR="00C579E9" w:rsidRPr="00C579E9" w:rsidRDefault="00C579E9" w:rsidP="00956B6E">
            <w:pPr>
              <w:tabs>
                <w:tab w:val="right" w:pos="9638"/>
              </w:tabs>
              <w:spacing w:line="276" w:lineRule="auto"/>
              <w:jc w:val="both"/>
              <w:rPr>
                <w:b/>
                <w:bCs/>
                <w:lang w:val="en-US"/>
              </w:rPr>
            </w:pPr>
            <w:r w:rsidRPr="00C579E9">
              <w:rPr>
                <w:b/>
                <w:bCs/>
                <w:szCs w:val="20"/>
              </w:rPr>
              <w:t>Anykščių r. sav., Sausalaukės k. 1C (Svėdasų sen.)</w:t>
            </w:r>
          </w:p>
        </w:tc>
      </w:tr>
    </w:tbl>
    <w:p w14:paraId="356CB1F0" w14:textId="089F11E9" w:rsidR="00AE099F" w:rsidRDefault="00AE099F" w:rsidP="001C64FA">
      <w:pPr>
        <w:spacing w:line="360" w:lineRule="auto"/>
        <w:ind w:firstLine="720"/>
        <w:jc w:val="both"/>
        <w:rPr>
          <w:rFonts w:eastAsia="Calibri"/>
          <w:bCs/>
          <w:szCs w:val="20"/>
          <w:lang w:eastAsia="en-US"/>
        </w:rPr>
      </w:pPr>
      <w:r w:rsidRPr="00CB0BAB">
        <w:rPr>
          <w:rFonts w:eastAsia="Calibri"/>
          <w:bCs/>
          <w:szCs w:val="20"/>
          <w:lang w:eastAsia="en-US"/>
        </w:rPr>
        <w:t>Šis sprendimas per vieną mėnesį gali būti skundžiamas Anykščių rajono savivaldybės tarybai</w:t>
      </w:r>
      <w:r w:rsidR="001C64FA">
        <w:rPr>
          <w:rFonts w:eastAsia="Calibri"/>
          <w:bCs/>
          <w:szCs w:val="20"/>
          <w:lang w:eastAsia="en-US"/>
        </w:rPr>
        <w:t xml:space="preserve"> </w:t>
      </w:r>
      <w:r w:rsidRPr="00CB0BAB">
        <w:rPr>
          <w:rFonts w:eastAsia="Calibri"/>
          <w:bCs/>
          <w:szCs w:val="20"/>
          <w:lang w:eastAsia="en-US"/>
        </w:rPr>
        <w:t>(J. Biliūno g. 23, 29111 Anykščiai) Lietuvos Respublikos viešojo administravimo įstatymo nustatyta</w:t>
      </w:r>
      <w:r w:rsidR="001C64FA">
        <w:rPr>
          <w:rFonts w:eastAsia="Calibri"/>
          <w:bCs/>
          <w:szCs w:val="20"/>
          <w:lang w:eastAsia="en-US"/>
        </w:rPr>
        <w:t xml:space="preserve"> </w:t>
      </w:r>
      <w:r w:rsidRPr="00CB0BAB">
        <w:rPr>
          <w:rFonts w:eastAsia="Calibri"/>
          <w:bCs/>
          <w:szCs w:val="20"/>
          <w:lang w:eastAsia="en-US"/>
        </w:rPr>
        <w:t>tvarka arba Lietuvos administracinių ginčų komisijos Panevėžio apygardos skyriui (Respublikos g.</w:t>
      </w:r>
      <w:r w:rsidR="001C64FA">
        <w:rPr>
          <w:rFonts w:eastAsia="Calibri"/>
          <w:bCs/>
          <w:szCs w:val="20"/>
          <w:lang w:eastAsia="en-US"/>
        </w:rPr>
        <w:t xml:space="preserve"> </w:t>
      </w:r>
      <w:r w:rsidRPr="00CB0BAB">
        <w:rPr>
          <w:rFonts w:eastAsia="Calibri"/>
          <w:bCs/>
          <w:szCs w:val="20"/>
          <w:lang w:eastAsia="en-US"/>
        </w:rPr>
        <w:t>62, 35158 Panevėžys) Lietuvos Respublikos ikiteisminio administracinių ginčų nagrinėjimo tvarkos</w:t>
      </w:r>
      <w:r w:rsidR="001C64FA">
        <w:rPr>
          <w:rFonts w:eastAsia="Calibri"/>
          <w:bCs/>
          <w:szCs w:val="20"/>
          <w:lang w:eastAsia="en-US"/>
        </w:rPr>
        <w:t xml:space="preserve"> </w:t>
      </w:r>
      <w:r w:rsidRPr="00CB0BAB">
        <w:rPr>
          <w:rFonts w:eastAsia="Calibri"/>
          <w:bCs/>
          <w:szCs w:val="20"/>
          <w:lang w:eastAsia="en-US"/>
        </w:rPr>
        <w:t>įstatymo nustatyta tvarka arba Regionų administracinio teismo Panevėžio rūmams (Respublikos g.</w:t>
      </w:r>
      <w:r w:rsidR="001C64FA">
        <w:rPr>
          <w:rFonts w:eastAsia="Calibri"/>
          <w:bCs/>
          <w:szCs w:val="20"/>
          <w:lang w:eastAsia="en-US"/>
        </w:rPr>
        <w:t xml:space="preserve"> </w:t>
      </w:r>
      <w:r w:rsidRPr="00CB0BAB">
        <w:rPr>
          <w:rFonts w:eastAsia="Calibri"/>
          <w:bCs/>
          <w:szCs w:val="20"/>
          <w:lang w:eastAsia="en-US"/>
        </w:rPr>
        <w:t>62, 35158 Panevėžys) Lietuvos Respublikos administracinių bylų teisenos įstatymo nustatyta tvarka.</w:t>
      </w:r>
    </w:p>
    <w:p w14:paraId="415E1417" w14:textId="77777777" w:rsidR="00FD6284" w:rsidRPr="006D0B5E" w:rsidRDefault="00FD6284" w:rsidP="001C64FA">
      <w:pPr>
        <w:spacing w:line="360" w:lineRule="auto"/>
        <w:ind w:firstLine="720"/>
        <w:jc w:val="both"/>
        <w:rPr>
          <w:szCs w:val="20"/>
        </w:rPr>
      </w:pPr>
    </w:p>
    <w:p w14:paraId="7C1E1A5F" w14:textId="3DE6F931" w:rsidR="00A078F6" w:rsidRPr="001F4898" w:rsidRDefault="00FD6284" w:rsidP="00A43E67">
      <w:pPr>
        <w:tabs>
          <w:tab w:val="right" w:pos="9638"/>
        </w:tabs>
        <w:spacing w:line="360" w:lineRule="auto"/>
        <w:rPr>
          <w:szCs w:val="20"/>
        </w:rPr>
      </w:pPr>
      <w:r w:rsidRPr="006D0B5E">
        <w:rPr>
          <w:szCs w:val="20"/>
        </w:rPr>
        <w:t>Meras</w:t>
      </w:r>
      <w:r w:rsidRPr="006D0B5E">
        <w:rPr>
          <w:szCs w:val="20"/>
        </w:rPr>
        <w:tab/>
        <w:t>Kęstutis Tubi</w:t>
      </w:r>
      <w:r w:rsidR="001F4898">
        <w:rPr>
          <w:szCs w:val="20"/>
        </w:rPr>
        <w:t>s</w:t>
      </w:r>
    </w:p>
    <w:sectPr w:rsidR="00A078F6" w:rsidRPr="001F4898" w:rsidSect="00C04DC3">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1F1FF0"/>
    <w:multiLevelType w:val="hybridMultilevel"/>
    <w:tmpl w:val="F8A4716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861ACE"/>
    <w:multiLevelType w:val="hybridMultilevel"/>
    <w:tmpl w:val="FB5456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05D511F"/>
    <w:multiLevelType w:val="hybridMultilevel"/>
    <w:tmpl w:val="BA9A597E"/>
    <w:lvl w:ilvl="0" w:tplc="73B6AE3A">
      <w:start w:val="1"/>
      <w:numFmt w:val="decimal"/>
      <w:lvlText w:val="%1."/>
      <w:lvlJc w:val="left"/>
      <w:pPr>
        <w:ind w:left="1070" w:hanging="360"/>
      </w:pPr>
      <w:rPr>
        <w:rFonts w:hint="default"/>
        <w:b w:val="0"/>
        <w:bCs w:val="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3" w15:restartNumberingAfterBreak="0">
    <w:nsid w:val="27423607"/>
    <w:multiLevelType w:val="multilevel"/>
    <w:tmpl w:val="7A5807D4"/>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F8A57DC"/>
    <w:multiLevelType w:val="multilevel"/>
    <w:tmpl w:val="7A5807D4"/>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12B5AAC"/>
    <w:multiLevelType w:val="hybridMultilevel"/>
    <w:tmpl w:val="A93C1474"/>
    <w:lvl w:ilvl="0" w:tplc="0427000F">
      <w:start w:val="1"/>
      <w:numFmt w:val="decimal"/>
      <w:lvlText w:val="%1."/>
      <w:lvlJc w:val="left"/>
      <w:pPr>
        <w:ind w:left="1353"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9905ECA"/>
    <w:multiLevelType w:val="multilevel"/>
    <w:tmpl w:val="7A5807D4"/>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D172820"/>
    <w:multiLevelType w:val="hybridMultilevel"/>
    <w:tmpl w:val="212E5A5E"/>
    <w:lvl w:ilvl="0" w:tplc="FFFFFFFF">
      <w:start w:val="1"/>
      <w:numFmt w:val="decimal"/>
      <w:lvlText w:val="%1."/>
      <w:lvlJc w:val="left"/>
      <w:pPr>
        <w:ind w:left="1070" w:hanging="360"/>
      </w:pPr>
      <w:rPr>
        <w:rFonts w:hint="default"/>
        <w:b w:val="0"/>
        <w:bCs w:val="0"/>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8" w15:restartNumberingAfterBreak="0">
    <w:nsid w:val="501750FE"/>
    <w:multiLevelType w:val="hybridMultilevel"/>
    <w:tmpl w:val="69BE04AA"/>
    <w:lvl w:ilvl="0" w:tplc="0409000F">
      <w:start w:val="1"/>
      <w:numFmt w:val="decimal"/>
      <w:lvlText w:val="%1."/>
      <w:lvlJc w:val="left"/>
      <w:pPr>
        <w:ind w:left="135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F640F79"/>
    <w:multiLevelType w:val="hybridMultilevel"/>
    <w:tmpl w:val="E5DE1EE0"/>
    <w:lvl w:ilvl="0" w:tplc="C270F56A">
      <w:start w:val="1"/>
      <w:numFmt w:val="decimal"/>
      <w:lvlText w:val="%1."/>
      <w:lvlJc w:val="left"/>
      <w:pPr>
        <w:ind w:left="644"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02F143B"/>
    <w:multiLevelType w:val="multilevel"/>
    <w:tmpl w:val="82B258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23358733">
    <w:abstractNumId w:val="5"/>
  </w:num>
  <w:num w:numId="2" w16cid:durableId="1371219667">
    <w:abstractNumId w:val="8"/>
  </w:num>
  <w:num w:numId="3" w16cid:durableId="1312173636">
    <w:abstractNumId w:val="9"/>
  </w:num>
  <w:num w:numId="4" w16cid:durableId="21256132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83696378">
    <w:abstractNumId w:val="10"/>
  </w:num>
  <w:num w:numId="6" w16cid:durableId="2047295748">
    <w:abstractNumId w:val="0"/>
  </w:num>
  <w:num w:numId="7" w16cid:durableId="143668224">
    <w:abstractNumId w:val="3"/>
  </w:num>
  <w:num w:numId="8" w16cid:durableId="1978995285">
    <w:abstractNumId w:val="6"/>
  </w:num>
  <w:num w:numId="9" w16cid:durableId="1896115715">
    <w:abstractNumId w:val="4"/>
  </w:num>
  <w:num w:numId="10" w16cid:durableId="1062213786">
    <w:abstractNumId w:val="1"/>
  </w:num>
  <w:num w:numId="11" w16cid:durableId="213855355">
    <w:abstractNumId w:val="2"/>
  </w:num>
  <w:num w:numId="12" w16cid:durableId="11668665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10C6"/>
    <w:rsid w:val="00067C20"/>
    <w:rsid w:val="00071E80"/>
    <w:rsid w:val="000755BC"/>
    <w:rsid w:val="00083F71"/>
    <w:rsid w:val="00090B14"/>
    <w:rsid w:val="000D6527"/>
    <w:rsid w:val="000E26F8"/>
    <w:rsid w:val="001403F1"/>
    <w:rsid w:val="001915E1"/>
    <w:rsid w:val="001C2CD1"/>
    <w:rsid w:val="001C64FA"/>
    <w:rsid w:val="001F4898"/>
    <w:rsid w:val="0020504A"/>
    <w:rsid w:val="00213910"/>
    <w:rsid w:val="00221951"/>
    <w:rsid w:val="002266DB"/>
    <w:rsid w:val="00257439"/>
    <w:rsid w:val="00257626"/>
    <w:rsid w:val="00257F58"/>
    <w:rsid w:val="00262ED4"/>
    <w:rsid w:val="0026703B"/>
    <w:rsid w:val="002917BA"/>
    <w:rsid w:val="002D0BD8"/>
    <w:rsid w:val="002E6941"/>
    <w:rsid w:val="002F150F"/>
    <w:rsid w:val="00317F9B"/>
    <w:rsid w:val="00330312"/>
    <w:rsid w:val="0033789E"/>
    <w:rsid w:val="003401D0"/>
    <w:rsid w:val="00346CE1"/>
    <w:rsid w:val="00390B14"/>
    <w:rsid w:val="003A37AA"/>
    <w:rsid w:val="003C5EAC"/>
    <w:rsid w:val="003D4FBA"/>
    <w:rsid w:val="003F6F19"/>
    <w:rsid w:val="0040202B"/>
    <w:rsid w:val="00407875"/>
    <w:rsid w:val="00426AA7"/>
    <w:rsid w:val="00447B6E"/>
    <w:rsid w:val="004540B4"/>
    <w:rsid w:val="00461047"/>
    <w:rsid w:val="004B303F"/>
    <w:rsid w:val="004D30BF"/>
    <w:rsid w:val="004D629A"/>
    <w:rsid w:val="00512ACA"/>
    <w:rsid w:val="00531C30"/>
    <w:rsid w:val="005402AE"/>
    <w:rsid w:val="005416F6"/>
    <w:rsid w:val="005A6AA7"/>
    <w:rsid w:val="005C1856"/>
    <w:rsid w:val="005C23D1"/>
    <w:rsid w:val="005D1966"/>
    <w:rsid w:val="006246D5"/>
    <w:rsid w:val="006619CB"/>
    <w:rsid w:val="00663658"/>
    <w:rsid w:val="006A086D"/>
    <w:rsid w:val="006A1D9A"/>
    <w:rsid w:val="006D0B5E"/>
    <w:rsid w:val="007312CF"/>
    <w:rsid w:val="0073380D"/>
    <w:rsid w:val="00737087"/>
    <w:rsid w:val="00742B83"/>
    <w:rsid w:val="00745A60"/>
    <w:rsid w:val="00757101"/>
    <w:rsid w:val="007623D0"/>
    <w:rsid w:val="00777339"/>
    <w:rsid w:val="007D5785"/>
    <w:rsid w:val="007F028C"/>
    <w:rsid w:val="008210C6"/>
    <w:rsid w:val="0083662D"/>
    <w:rsid w:val="0085176B"/>
    <w:rsid w:val="00851E44"/>
    <w:rsid w:val="00864B50"/>
    <w:rsid w:val="00881777"/>
    <w:rsid w:val="008D32D3"/>
    <w:rsid w:val="00920F77"/>
    <w:rsid w:val="00992DF1"/>
    <w:rsid w:val="009A4004"/>
    <w:rsid w:val="009F4326"/>
    <w:rsid w:val="00A078F6"/>
    <w:rsid w:val="00A43E67"/>
    <w:rsid w:val="00A523E2"/>
    <w:rsid w:val="00A83796"/>
    <w:rsid w:val="00A934ED"/>
    <w:rsid w:val="00AE099F"/>
    <w:rsid w:val="00AE37D5"/>
    <w:rsid w:val="00AF55C4"/>
    <w:rsid w:val="00B323C7"/>
    <w:rsid w:val="00B57F56"/>
    <w:rsid w:val="00B708B1"/>
    <w:rsid w:val="00B81835"/>
    <w:rsid w:val="00BA725A"/>
    <w:rsid w:val="00BB113A"/>
    <w:rsid w:val="00BC720A"/>
    <w:rsid w:val="00BE13D1"/>
    <w:rsid w:val="00BE3395"/>
    <w:rsid w:val="00C03F0F"/>
    <w:rsid w:val="00C04D5A"/>
    <w:rsid w:val="00C04DC3"/>
    <w:rsid w:val="00C5058F"/>
    <w:rsid w:val="00C579E9"/>
    <w:rsid w:val="00C672D7"/>
    <w:rsid w:val="00CA6FAC"/>
    <w:rsid w:val="00CB0BAB"/>
    <w:rsid w:val="00CC36C5"/>
    <w:rsid w:val="00CE2228"/>
    <w:rsid w:val="00CE2D8D"/>
    <w:rsid w:val="00CF4C1D"/>
    <w:rsid w:val="00D145B5"/>
    <w:rsid w:val="00D556D0"/>
    <w:rsid w:val="00D6270D"/>
    <w:rsid w:val="00DD7468"/>
    <w:rsid w:val="00DF3D34"/>
    <w:rsid w:val="00E0321F"/>
    <w:rsid w:val="00E13447"/>
    <w:rsid w:val="00E20173"/>
    <w:rsid w:val="00EA3F8A"/>
    <w:rsid w:val="00EC1440"/>
    <w:rsid w:val="00EE28DD"/>
    <w:rsid w:val="00F0559D"/>
    <w:rsid w:val="00F9633F"/>
    <w:rsid w:val="00FD24A3"/>
    <w:rsid w:val="00FD6284"/>
    <w:rsid w:val="00FE6E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E642D"/>
  <w15:chartTrackingRefBased/>
  <w15:docId w15:val="{8EE3C762-E837-4753-9C84-319A06036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210C6"/>
    <w:pPr>
      <w:spacing w:after="0" w:line="240" w:lineRule="auto"/>
    </w:pPr>
    <w:rPr>
      <w:rFonts w:ascii="Times New Roman" w:eastAsia="Times New Roman" w:hAnsi="Times New Roman" w:cs="Times New Roman"/>
      <w:kern w:val="0"/>
      <w:sz w:val="24"/>
      <w:szCs w:val="24"/>
      <w:lang w:val="lt-LT"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unhideWhenUsed/>
    <w:qFormat/>
    <w:rsid w:val="008210C6"/>
    <w:pPr>
      <w:jc w:val="center"/>
    </w:pPr>
    <w:rPr>
      <w:b/>
      <w:sz w:val="28"/>
      <w:szCs w:val="20"/>
    </w:rPr>
  </w:style>
  <w:style w:type="paragraph" w:styleId="Sraopastraipa">
    <w:name w:val="List Paragraph"/>
    <w:basedOn w:val="prastasis"/>
    <w:uiPriority w:val="34"/>
    <w:qFormat/>
    <w:rsid w:val="00FD6284"/>
    <w:pPr>
      <w:ind w:left="720"/>
      <w:contextualSpacing/>
    </w:pPr>
  </w:style>
  <w:style w:type="paragraph" w:styleId="prastasiniatinklio">
    <w:name w:val="Normal (Web)"/>
    <w:basedOn w:val="prastasis"/>
    <w:uiPriority w:val="99"/>
    <w:unhideWhenUsed/>
    <w:rsid w:val="00257F58"/>
    <w:pPr>
      <w:spacing w:before="100" w:beforeAutospacing="1" w:after="100" w:afterAutospacing="1"/>
    </w:pPr>
  </w:style>
  <w:style w:type="table" w:styleId="Lentelstinklelis">
    <w:name w:val="Table Grid"/>
    <w:basedOn w:val="prastojilentel"/>
    <w:uiPriority w:val="39"/>
    <w:rsid w:val="009F43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5A6A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771590">
      <w:bodyDiv w:val="1"/>
      <w:marLeft w:val="0"/>
      <w:marRight w:val="0"/>
      <w:marTop w:val="0"/>
      <w:marBottom w:val="0"/>
      <w:divBdr>
        <w:top w:val="none" w:sz="0" w:space="0" w:color="auto"/>
        <w:left w:val="none" w:sz="0" w:space="0" w:color="auto"/>
        <w:bottom w:val="none" w:sz="0" w:space="0" w:color="auto"/>
        <w:right w:val="none" w:sz="0" w:space="0" w:color="auto"/>
      </w:divBdr>
    </w:div>
    <w:div w:id="307174672">
      <w:bodyDiv w:val="1"/>
      <w:marLeft w:val="0"/>
      <w:marRight w:val="0"/>
      <w:marTop w:val="0"/>
      <w:marBottom w:val="0"/>
      <w:divBdr>
        <w:top w:val="none" w:sz="0" w:space="0" w:color="auto"/>
        <w:left w:val="none" w:sz="0" w:space="0" w:color="auto"/>
        <w:bottom w:val="none" w:sz="0" w:space="0" w:color="auto"/>
        <w:right w:val="none" w:sz="0" w:space="0" w:color="auto"/>
      </w:divBdr>
    </w:div>
    <w:div w:id="417602349">
      <w:bodyDiv w:val="1"/>
      <w:marLeft w:val="0"/>
      <w:marRight w:val="0"/>
      <w:marTop w:val="0"/>
      <w:marBottom w:val="0"/>
      <w:divBdr>
        <w:top w:val="none" w:sz="0" w:space="0" w:color="auto"/>
        <w:left w:val="none" w:sz="0" w:space="0" w:color="auto"/>
        <w:bottom w:val="none" w:sz="0" w:space="0" w:color="auto"/>
        <w:right w:val="none" w:sz="0" w:space="0" w:color="auto"/>
      </w:divBdr>
    </w:div>
    <w:div w:id="1007363113">
      <w:bodyDiv w:val="1"/>
      <w:marLeft w:val="0"/>
      <w:marRight w:val="0"/>
      <w:marTop w:val="0"/>
      <w:marBottom w:val="0"/>
      <w:divBdr>
        <w:top w:val="none" w:sz="0" w:space="0" w:color="auto"/>
        <w:left w:val="none" w:sz="0" w:space="0" w:color="auto"/>
        <w:bottom w:val="none" w:sz="0" w:space="0" w:color="auto"/>
        <w:right w:val="none" w:sz="0" w:space="0" w:color="auto"/>
      </w:divBdr>
    </w:div>
    <w:div w:id="1120801623">
      <w:bodyDiv w:val="1"/>
      <w:marLeft w:val="0"/>
      <w:marRight w:val="0"/>
      <w:marTop w:val="0"/>
      <w:marBottom w:val="0"/>
      <w:divBdr>
        <w:top w:val="none" w:sz="0" w:space="0" w:color="auto"/>
        <w:left w:val="none" w:sz="0" w:space="0" w:color="auto"/>
        <w:bottom w:val="none" w:sz="0" w:space="0" w:color="auto"/>
        <w:right w:val="none" w:sz="0" w:space="0" w:color="auto"/>
      </w:divBdr>
    </w:div>
    <w:div w:id="1172911644">
      <w:bodyDiv w:val="1"/>
      <w:marLeft w:val="0"/>
      <w:marRight w:val="0"/>
      <w:marTop w:val="0"/>
      <w:marBottom w:val="0"/>
      <w:divBdr>
        <w:top w:val="none" w:sz="0" w:space="0" w:color="auto"/>
        <w:left w:val="none" w:sz="0" w:space="0" w:color="auto"/>
        <w:bottom w:val="none" w:sz="0" w:space="0" w:color="auto"/>
        <w:right w:val="none" w:sz="0" w:space="0" w:color="auto"/>
      </w:divBdr>
    </w:div>
    <w:div w:id="1429931944">
      <w:bodyDiv w:val="1"/>
      <w:marLeft w:val="0"/>
      <w:marRight w:val="0"/>
      <w:marTop w:val="0"/>
      <w:marBottom w:val="0"/>
      <w:divBdr>
        <w:top w:val="none" w:sz="0" w:space="0" w:color="auto"/>
        <w:left w:val="none" w:sz="0" w:space="0" w:color="auto"/>
        <w:bottom w:val="none" w:sz="0" w:space="0" w:color="auto"/>
        <w:right w:val="none" w:sz="0" w:space="0" w:color="auto"/>
      </w:divBdr>
    </w:div>
    <w:div w:id="1531529395">
      <w:bodyDiv w:val="1"/>
      <w:marLeft w:val="0"/>
      <w:marRight w:val="0"/>
      <w:marTop w:val="0"/>
      <w:marBottom w:val="0"/>
      <w:divBdr>
        <w:top w:val="none" w:sz="0" w:space="0" w:color="auto"/>
        <w:left w:val="none" w:sz="0" w:space="0" w:color="auto"/>
        <w:bottom w:val="none" w:sz="0" w:space="0" w:color="auto"/>
        <w:right w:val="none" w:sz="0" w:space="0" w:color="auto"/>
      </w:divBdr>
    </w:div>
    <w:div w:id="1905217069">
      <w:bodyDiv w:val="1"/>
      <w:marLeft w:val="0"/>
      <w:marRight w:val="0"/>
      <w:marTop w:val="0"/>
      <w:marBottom w:val="0"/>
      <w:divBdr>
        <w:top w:val="none" w:sz="0" w:space="0" w:color="auto"/>
        <w:left w:val="none" w:sz="0" w:space="0" w:color="auto"/>
        <w:bottom w:val="none" w:sz="0" w:space="0" w:color="auto"/>
        <w:right w:val="none" w:sz="0" w:space="0" w:color="auto"/>
      </w:divBdr>
    </w:div>
    <w:div w:id="205823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299</TotalTime>
  <Pages>4</Pages>
  <Words>5471</Words>
  <Characters>3120</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KTK</dc:creator>
  <cp:keywords/>
  <dc:description/>
  <cp:lastModifiedBy>An Sav</cp:lastModifiedBy>
  <cp:revision>21</cp:revision>
  <cp:lastPrinted>2025-07-04T09:52:00Z</cp:lastPrinted>
  <dcterms:created xsi:type="dcterms:W3CDTF">2025-09-24T10:57:00Z</dcterms:created>
  <dcterms:modified xsi:type="dcterms:W3CDTF">2025-10-20T13:25:00Z</dcterms:modified>
</cp:coreProperties>
</file>